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EAA" w:rsidRPr="00681EAA" w:rsidRDefault="004E6E63" w:rsidP="00681EAA">
      <w:pPr>
        <w:pStyle w:val="Naslov1"/>
        <w:spacing w:before="0" w:after="0" w:afterAutospacing="0"/>
        <w:jc w:val="center"/>
        <w:rPr>
          <w:rFonts w:eastAsia="Times New Roman"/>
          <w:b w:val="0"/>
          <w:sz w:val="24"/>
          <w:szCs w:val="24"/>
        </w:rPr>
      </w:pPr>
      <w:bookmarkStart w:id="0" w:name="_GoBack"/>
      <w:bookmarkEnd w:id="0"/>
      <w:r>
        <w:rPr>
          <w:rStyle w:val="zadanifontodlomka-000001"/>
          <w:rFonts w:eastAsia="Times New Roman"/>
          <w:b/>
        </w:rPr>
        <w:t>Obrazac 20</w:t>
      </w:r>
      <w:r w:rsidR="00681EAA" w:rsidRPr="00681EAA">
        <w:rPr>
          <w:rStyle w:val="zadanifontodlomka-000001"/>
          <w:rFonts w:eastAsia="Times New Roman"/>
          <w:b/>
        </w:rP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zadanifontodlomka-000002"/>
        </w:rPr>
        <w:t xml:space="preserve">Nadležni trgovački sud </w:t>
      </w:r>
      <w:r w:rsidR="00556F26">
        <w:rPr>
          <w:rStyle w:val="zadanifontodlomka-000002"/>
        </w:rPr>
        <w:t>:</w:t>
      </w:r>
      <w:r w:rsidR="00556F26">
        <w:rPr>
          <w:rStyle w:val="zadanifontodlomka-000002"/>
        </w:rPr>
        <w:tab/>
        <w:t>Trgovački sud u Pazinu</w:t>
      </w:r>
    </w:p>
    <w:p w:rsidR="00681EAA" w:rsidRDefault="00681EAA" w:rsidP="00681EAA">
      <w:pPr>
        <w:pStyle w:val="normal-000003"/>
        <w:spacing w:after="0"/>
      </w:pPr>
      <w:r>
        <w:rPr>
          <w:rStyle w:val="zadanifontodlomka-000002"/>
        </w:rPr>
        <w:t>Poslovni broj spisa</w:t>
      </w:r>
      <w:r w:rsidR="00EE69B9">
        <w:rPr>
          <w:rStyle w:val="zadanifontodlomka-000002"/>
        </w:rPr>
        <w:t>:</w:t>
      </w:r>
      <w:r w:rsidR="00EE69B9">
        <w:rPr>
          <w:rStyle w:val="zadanifontodlomka-000002"/>
        </w:rPr>
        <w:tab/>
      </w:r>
      <w:r w:rsidR="00EE69B9">
        <w:rPr>
          <w:rStyle w:val="zadanifontodlomka-000002"/>
        </w:rPr>
        <w:tab/>
        <w:t>Posl.br.10 St-363</w:t>
      </w:r>
      <w:r w:rsidR="00556F26">
        <w:rPr>
          <w:rStyle w:val="zadanifontodlomka-000002"/>
        </w:rPr>
        <w:t>/16</w:t>
      </w:r>
    </w:p>
    <w:p w:rsidR="00681EAA" w:rsidRDefault="00681EAA" w:rsidP="00681EAA">
      <w:pPr>
        <w:pStyle w:val="normal-000003"/>
        <w:spacing w:after="0"/>
      </w:pPr>
      <w:r>
        <w:rPr>
          <w:rStyle w:val="000004"/>
        </w:rPr>
        <w:t> </w:t>
      </w:r>
      <w:r>
        <w:t xml:space="preserve"> </w:t>
      </w:r>
    </w:p>
    <w:p w:rsidR="00681EAA" w:rsidRDefault="00681EAA" w:rsidP="00681EAA">
      <w:pPr>
        <w:pStyle w:val="normal-000009"/>
        <w:spacing w:after="0"/>
        <w:rPr>
          <w:rStyle w:val="zadanifontodlomka-000007"/>
        </w:rPr>
      </w:pPr>
      <w:r>
        <w:rPr>
          <w:rStyle w:val="zadanifontodlomka-000007"/>
        </w:rPr>
        <w:t xml:space="preserve">IZVJEŠĆE STEČAJNOG UPRAVITELJA O </w:t>
      </w:r>
      <w:r w:rsidR="004E6E63">
        <w:rPr>
          <w:rStyle w:val="zadanifontodlomka-000007"/>
        </w:rPr>
        <w:t xml:space="preserve">TIJEKU STEČAJNOG POSTUPKA I </w:t>
      </w:r>
    </w:p>
    <w:p w:rsidR="004E6E63" w:rsidRDefault="004E6E63" w:rsidP="00681EAA">
      <w:pPr>
        <w:pStyle w:val="normal-000009"/>
        <w:spacing w:after="0"/>
      </w:pPr>
      <w:r>
        <w:rPr>
          <w:rStyle w:val="zadanifontodlomka-000007"/>
        </w:rPr>
        <w:t>STANJU STEČAJNE MASE</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000004"/>
        </w:rPr>
        <w:t> </w:t>
      </w:r>
      <w:r>
        <w:t xml:space="preserve"> </w:t>
      </w:r>
    </w:p>
    <w:p w:rsidR="00681EAA" w:rsidRDefault="00681EAA" w:rsidP="00681EAA">
      <w:pPr>
        <w:pStyle w:val="normal-000003"/>
        <w:spacing w:after="0"/>
      </w:pPr>
      <w:r>
        <w:rPr>
          <w:rStyle w:val="zadanifontodlomka-000002"/>
        </w:rPr>
        <w:t xml:space="preserve">PODACI O DUŽNIKU: </w:t>
      </w:r>
    </w:p>
    <w:p w:rsidR="00681EAA" w:rsidRDefault="00681EAA" w:rsidP="00681EAA">
      <w:pPr>
        <w:pStyle w:val="normal-000003"/>
        <w:spacing w:after="0"/>
      </w:pPr>
      <w:r>
        <w:rPr>
          <w:rStyle w:val="zadanifontodlomka-000002"/>
        </w:rPr>
        <w:t xml:space="preserve">Ime i prezime/naziv </w:t>
      </w:r>
      <w:r w:rsidR="00556F26">
        <w:rPr>
          <w:rStyle w:val="zadanifontodlomka-000002"/>
        </w:rPr>
        <w:t>:</w:t>
      </w:r>
      <w:r w:rsidR="00556F26">
        <w:rPr>
          <w:rStyle w:val="zadanifontodlomka-000002"/>
        </w:rPr>
        <w:tab/>
      </w:r>
      <w:r w:rsidR="00556F26">
        <w:rPr>
          <w:rStyle w:val="zadanifontodlomka-000002"/>
        </w:rPr>
        <w:tab/>
      </w:r>
      <w:r w:rsidR="006A2A79">
        <w:rPr>
          <w:rStyle w:val="zadanifontodlomka-000002"/>
        </w:rPr>
        <w:t xml:space="preserve">Uvala Scott d.o.o. za graditeljstvo, trgovinu i usluge u stečaju </w:t>
      </w:r>
      <w:r>
        <w:rPr>
          <w:rStyle w:val="zadanifontodlomka-000002"/>
        </w:rPr>
        <w:t>OIB</w:t>
      </w:r>
      <w:r w:rsidR="00556F26">
        <w:rPr>
          <w:rStyle w:val="zadanifontodlomka-000002"/>
        </w:rPr>
        <w:t>:</w:t>
      </w:r>
      <w:r w:rsidR="00556F26">
        <w:rPr>
          <w:rStyle w:val="zadanifontodlomka-000002"/>
        </w:rPr>
        <w:tab/>
      </w:r>
      <w:r w:rsidR="00556F26">
        <w:rPr>
          <w:rStyle w:val="zadanifontodlomka-000002"/>
        </w:rPr>
        <w:tab/>
      </w:r>
      <w:r w:rsidR="00556F26">
        <w:rPr>
          <w:rStyle w:val="zadanifontodlomka-000002"/>
        </w:rPr>
        <w:tab/>
      </w:r>
      <w:r w:rsidR="00556F26">
        <w:rPr>
          <w:rStyle w:val="zadanifontodlomka-000002"/>
        </w:rPr>
        <w:tab/>
      </w:r>
      <w:r w:rsidR="006A2A79">
        <w:rPr>
          <w:rStyle w:val="zadanifontodlomka-000002"/>
        </w:rPr>
        <w:t>89848026475</w:t>
      </w:r>
      <w:r>
        <w:t xml:space="preserve"> </w:t>
      </w:r>
    </w:p>
    <w:p w:rsidR="00681EAA" w:rsidRDefault="00681EAA" w:rsidP="00681EAA">
      <w:pPr>
        <w:pStyle w:val="normal-000003"/>
        <w:spacing w:after="0"/>
      </w:pPr>
      <w:r>
        <w:rPr>
          <w:rStyle w:val="zadanifontodlomka-000002"/>
        </w:rPr>
        <w:t>Adresa/sjedište</w:t>
      </w:r>
      <w:r w:rsidR="00556F26">
        <w:rPr>
          <w:rStyle w:val="zadanifontodlomka-000002"/>
        </w:rPr>
        <w:t>:</w:t>
      </w:r>
      <w:r w:rsidR="00556F26">
        <w:rPr>
          <w:rStyle w:val="zadanifontodlomka-000002"/>
        </w:rPr>
        <w:tab/>
      </w:r>
      <w:r w:rsidR="00556F26">
        <w:rPr>
          <w:rStyle w:val="zadanifontodlomka-000002"/>
        </w:rPr>
        <w:tab/>
      </w:r>
      <w:r w:rsidR="006A2A79">
        <w:rPr>
          <w:rStyle w:val="zadanifontodlomka-000002"/>
        </w:rPr>
        <w:t>Umag (Grad Umag - Umago</w:t>
      </w:r>
      <w:r w:rsidR="002C3AF1">
        <w:rPr>
          <w:rStyle w:val="zadanifontodlomka-000002"/>
        </w:rPr>
        <w:t xml:space="preserve">), </w:t>
      </w:r>
      <w:r w:rsidR="006A2A79">
        <w:rPr>
          <w:rStyle w:val="zadanifontodlomka-000002"/>
        </w:rPr>
        <w:t>Murinska 11b</w:t>
      </w:r>
      <w:r>
        <w:t xml:space="preserve"> </w:t>
      </w:r>
    </w:p>
    <w:p w:rsidR="00556F26" w:rsidRDefault="00681EAA" w:rsidP="00681EAA">
      <w:pPr>
        <w:pStyle w:val="normal-000003"/>
        <w:spacing w:after="0"/>
        <w:rPr>
          <w:rStyle w:val="zadanifontodlomka-000002"/>
        </w:rPr>
      </w:pPr>
      <w:r>
        <w:rPr>
          <w:rStyle w:val="zadanifontodlomka-000002"/>
        </w:rPr>
        <w:t>Ime i prezime stečajnog upravitelja</w:t>
      </w:r>
      <w:r w:rsidR="00556F26">
        <w:rPr>
          <w:rStyle w:val="zadanifontodlomka-000002"/>
        </w:rPr>
        <w:t>:</w:t>
      </w:r>
      <w:r w:rsidR="00556F26">
        <w:rPr>
          <w:rStyle w:val="zadanifontodlomka-000002"/>
        </w:rPr>
        <w:tab/>
      </w:r>
    </w:p>
    <w:p w:rsidR="00681EAA" w:rsidRDefault="00556F26" w:rsidP="00681EAA">
      <w:pPr>
        <w:pStyle w:val="normal-000003"/>
        <w:spacing w:after="0"/>
      </w:pPr>
      <w:r>
        <w:rPr>
          <w:rStyle w:val="zadanifontodlomka-000002"/>
        </w:rPr>
        <w:tab/>
      </w:r>
      <w:r>
        <w:rPr>
          <w:rStyle w:val="zadanifontodlomka-000002"/>
        </w:rPr>
        <w:tab/>
      </w:r>
      <w:r>
        <w:rPr>
          <w:rStyle w:val="zadanifontodlomka-000002"/>
        </w:rPr>
        <w:tab/>
      </w:r>
      <w:r>
        <w:rPr>
          <w:rStyle w:val="zadanifontodlomka-000002"/>
        </w:rPr>
        <w:tab/>
        <w:t>Bogdan Veselinović, Rijeka, Marijana Stepčića 34</w:t>
      </w:r>
      <w:r w:rsidR="00681EAA">
        <w:rPr>
          <w:rStyle w:val="zadanifontodlomka-000002"/>
        </w:rPr>
        <w:t xml:space="preserve"> </w:t>
      </w:r>
    </w:p>
    <w:p w:rsidR="00681EAA" w:rsidRDefault="00681EAA" w:rsidP="00681EAA">
      <w:pPr>
        <w:pStyle w:val="normal-000003"/>
        <w:spacing w:after="0"/>
      </w:pPr>
    </w:p>
    <w:p w:rsidR="00565EBC" w:rsidRDefault="00565EBC" w:rsidP="00565EBC">
      <w:pPr>
        <w:pStyle w:val="normal-000003"/>
        <w:numPr>
          <w:ilvl w:val="0"/>
          <w:numId w:val="5"/>
        </w:numPr>
        <w:spacing w:after="0"/>
        <w:rPr>
          <w:rStyle w:val="000004"/>
          <w:b/>
        </w:rPr>
      </w:pPr>
      <w:r w:rsidRPr="003046F8">
        <w:rPr>
          <w:rStyle w:val="000004"/>
          <w:b/>
        </w:rPr>
        <w:t>Tijek stečajnog postupka</w:t>
      </w:r>
      <w:r w:rsidR="00286D59">
        <w:rPr>
          <w:rStyle w:val="000004"/>
          <w:b/>
        </w:rPr>
        <w:t xml:space="preserve"> u razdoblju od  20 rujna 2016.g. do 24.studenog 2016.g.</w:t>
      </w:r>
    </w:p>
    <w:p w:rsidR="00286D59" w:rsidRDefault="00286D59" w:rsidP="00286D59">
      <w:pPr>
        <w:pStyle w:val="normal-000003"/>
        <w:spacing w:after="0"/>
        <w:rPr>
          <w:rStyle w:val="000004"/>
          <w:b/>
        </w:rPr>
      </w:pPr>
    </w:p>
    <w:p w:rsidR="00286D59" w:rsidRDefault="00DF20DE" w:rsidP="00DF20DE">
      <w:pPr>
        <w:pStyle w:val="normal-000003"/>
        <w:spacing w:after="0"/>
        <w:jc w:val="both"/>
        <w:rPr>
          <w:rStyle w:val="000004"/>
        </w:rPr>
      </w:pPr>
      <w:r>
        <w:rPr>
          <w:rStyle w:val="000004"/>
        </w:rPr>
        <w:t>Na Izvještajnom ročištu zakazanom za dan 20 rujna 2016.godine nisu donesene odluke o daljnjem tijeku postupka jer je zamjenik ŽDO Pula izrazio dvojbu glede vlasništva stečajnog dužnika na nekretninama k.č.4090/1, 4090/2, 4091 i 4092 sve k.o. Kraljevica. Da su narečene nekretnine ranije bile uknjižene kao društveno vlasništvo na ime korisnika Splošno gradbeno podjetje „Gorica“, da su uknjižen</w:t>
      </w:r>
      <w:r w:rsidR="00CC1B2D">
        <w:rPr>
          <w:rStyle w:val="000004"/>
        </w:rPr>
        <w:t>e kao vlasništvo pravne osobe sa sjedištem u Republici Sloveniji 25.rujna 2008.godine na ime Gorica-Splošno gradbeno podletje d.d.Nova Gorica, što da izaziva sumnju u valjanost te uknjižbe iz razloga što su predm</w:t>
      </w:r>
      <w:r w:rsidR="007F23CE">
        <w:rPr>
          <w:rStyle w:val="000004"/>
        </w:rPr>
        <w:t>etne nekretnine po kulturi šuma</w:t>
      </w:r>
      <w:r w:rsidR="00CC1B2D">
        <w:rPr>
          <w:rStyle w:val="000004"/>
        </w:rPr>
        <w:t>, a poljoprivredno i šumsko zemljište da nije bilo predmet ugovora o uređenju imovinsko-pravnih odnosa Republike Hrvatske i Republike Slovenije. Republika Hrvatska da nije prijavila izlučna prava jer da je u tijeku provjera zakonitosti uknjižbe. Stoga je ŽDO Pula predložilo da se izvještajno ročište odgodi za 30 dana, čemu se stečajni upravitelj nije protivio. Ročište je preloženo za 03.studenog 2016.godine.</w:t>
      </w:r>
    </w:p>
    <w:p w:rsidR="00CC1B2D" w:rsidRDefault="00CC1B2D" w:rsidP="00DF20DE">
      <w:pPr>
        <w:pStyle w:val="normal-000003"/>
        <w:spacing w:after="0"/>
        <w:jc w:val="both"/>
        <w:rPr>
          <w:rStyle w:val="000004"/>
        </w:rPr>
      </w:pPr>
    </w:p>
    <w:p w:rsidR="00CC1B2D" w:rsidRDefault="003771E7" w:rsidP="00DF20DE">
      <w:pPr>
        <w:pStyle w:val="normal-000003"/>
        <w:spacing w:after="0"/>
        <w:jc w:val="both"/>
        <w:rPr>
          <w:rStyle w:val="000004"/>
        </w:rPr>
      </w:pPr>
      <w:r>
        <w:rPr>
          <w:rStyle w:val="000004"/>
        </w:rPr>
        <w:t>Stečajni upravitelj je na preloženom izvještajnom ročištu izvjestio da se u Gradu Kraljevica informirao o izmjenama prostornog plana te je utvrdio da se prijedlog izmjena plana ne odnosi na područje gdje leže nekretnine dužnika. Istovremeno, da je odustao od prijedloga da se od Porezne uprave zatraži procjena predmetnih nekretnina a sve iz razloga što je upravo Porezna uprava jedini vjerovnik u ovom postupku pa da se radi procjene tržišne vrijednosti nekretnina obratio ovlaštenom sudskom vještaku građevinske struke Jasminki Lilić dig.</w:t>
      </w:r>
    </w:p>
    <w:p w:rsidR="003771E7" w:rsidRDefault="003771E7" w:rsidP="00DF20DE">
      <w:pPr>
        <w:pStyle w:val="normal-000003"/>
        <w:spacing w:after="0"/>
        <w:jc w:val="both"/>
        <w:rPr>
          <w:rStyle w:val="000004"/>
        </w:rPr>
      </w:pPr>
    </w:p>
    <w:p w:rsidR="003771E7" w:rsidRDefault="003771E7" w:rsidP="00DF20DE">
      <w:pPr>
        <w:pStyle w:val="normal-000003"/>
        <w:spacing w:after="0"/>
        <w:jc w:val="both"/>
        <w:rPr>
          <w:rStyle w:val="000004"/>
        </w:rPr>
      </w:pPr>
      <w:r>
        <w:rPr>
          <w:rStyle w:val="000004"/>
        </w:rPr>
        <w:t>ŽDO Pula je na ročištu izvjestilo sud da je provjerom putem ŽDO Rijeka utvrđeno da su nekretnine u k.o.Kraljevica koje su upisane kao vlasništvo dužnika, šume u privatnom vlasništvu i da su stečene naplatnim pravnim poslom</w:t>
      </w:r>
      <w:r w:rsidR="00A25192">
        <w:rPr>
          <w:rStyle w:val="000004"/>
        </w:rPr>
        <w:t xml:space="preserve"> te da glede istih nema osnove za pokretanje postupka radi utvrđivanja prava vlasništva u korist Republike Hrvatske.</w:t>
      </w:r>
    </w:p>
    <w:p w:rsidR="00A25192" w:rsidRDefault="00A25192" w:rsidP="00DF20DE">
      <w:pPr>
        <w:pStyle w:val="normal-000003"/>
        <w:spacing w:after="0"/>
        <w:jc w:val="both"/>
        <w:rPr>
          <w:rStyle w:val="000004"/>
        </w:rPr>
      </w:pPr>
    </w:p>
    <w:p w:rsidR="00A25192" w:rsidRDefault="00A25192" w:rsidP="00DF20DE">
      <w:pPr>
        <w:pStyle w:val="normal-000003"/>
        <w:spacing w:after="0"/>
        <w:jc w:val="both"/>
        <w:rPr>
          <w:rStyle w:val="000004"/>
        </w:rPr>
      </w:pPr>
      <w:r>
        <w:rPr>
          <w:rStyle w:val="000004"/>
        </w:rPr>
        <w:t>Sud je donio Odluku kojom se prihvaća izvješće stečajnog upravitelja, između ostalog da se pristupa unovčenju imovine koja predstavlja stečajnu masu, da se prodaja nekretnina predlaže sukladno čl.247.SZ u stečajnom postupku, uz odgovarajuću primjenu pravila ovršnog postupka o ovrsi na nekretnini.</w:t>
      </w:r>
    </w:p>
    <w:p w:rsidR="00A25192" w:rsidRDefault="00A25192" w:rsidP="00DF20DE">
      <w:pPr>
        <w:pStyle w:val="normal-000003"/>
        <w:spacing w:after="0"/>
        <w:jc w:val="both"/>
        <w:rPr>
          <w:rStyle w:val="000004"/>
        </w:rPr>
      </w:pPr>
    </w:p>
    <w:p w:rsidR="00A25192" w:rsidRDefault="002623D7" w:rsidP="002623D7">
      <w:pPr>
        <w:pStyle w:val="normal-000003"/>
        <w:numPr>
          <w:ilvl w:val="0"/>
          <w:numId w:val="5"/>
        </w:numPr>
        <w:spacing w:after="0"/>
        <w:jc w:val="both"/>
        <w:rPr>
          <w:rStyle w:val="000004"/>
          <w:b/>
        </w:rPr>
      </w:pPr>
      <w:r w:rsidRPr="002623D7">
        <w:rPr>
          <w:rStyle w:val="000004"/>
          <w:b/>
        </w:rPr>
        <w:t>Stanje stečajne mase</w:t>
      </w:r>
    </w:p>
    <w:p w:rsidR="002623D7" w:rsidRDefault="002623D7" w:rsidP="002623D7">
      <w:pPr>
        <w:pStyle w:val="normal-000003"/>
        <w:spacing w:after="0"/>
        <w:ind w:left="48"/>
        <w:jc w:val="both"/>
        <w:rPr>
          <w:rStyle w:val="000004"/>
          <w:b/>
        </w:rPr>
      </w:pPr>
    </w:p>
    <w:p w:rsidR="002623D7" w:rsidRPr="002623D7" w:rsidRDefault="002623D7" w:rsidP="002623D7">
      <w:pPr>
        <w:pStyle w:val="normal-000003"/>
        <w:numPr>
          <w:ilvl w:val="1"/>
          <w:numId w:val="5"/>
        </w:numPr>
        <w:spacing w:after="0"/>
        <w:jc w:val="both"/>
        <w:rPr>
          <w:rStyle w:val="000004"/>
          <w:b/>
          <w:i/>
        </w:rPr>
      </w:pPr>
      <w:r w:rsidRPr="002623D7">
        <w:rPr>
          <w:rStyle w:val="000004"/>
          <w:b/>
          <w:i/>
        </w:rPr>
        <w:lastRenderedPageBreak/>
        <w:t>Nekretnine</w:t>
      </w:r>
    </w:p>
    <w:p w:rsidR="0042457C" w:rsidRDefault="0042457C" w:rsidP="002623D7">
      <w:pPr>
        <w:pStyle w:val="normal-000003"/>
        <w:spacing w:after="0"/>
        <w:ind w:left="48"/>
        <w:rPr>
          <w:rStyle w:val="000004"/>
        </w:rPr>
      </w:pPr>
    </w:p>
    <w:tbl>
      <w:tblPr>
        <w:tblW w:w="9370" w:type="dxa"/>
        <w:tblInd w:w="95" w:type="dxa"/>
        <w:tblLayout w:type="fixed"/>
        <w:tblLook w:val="04A0" w:firstRow="1" w:lastRow="0" w:firstColumn="1" w:lastColumn="0" w:noHBand="0" w:noVBand="1"/>
      </w:tblPr>
      <w:tblGrid>
        <w:gridCol w:w="871"/>
        <w:gridCol w:w="3776"/>
        <w:gridCol w:w="1887"/>
        <w:gridCol w:w="1330"/>
        <w:gridCol w:w="1506"/>
      </w:tblGrid>
      <w:tr w:rsidR="002623D7" w:rsidRPr="0063672A" w:rsidTr="008727D2">
        <w:trPr>
          <w:trHeight w:val="720"/>
        </w:trPr>
        <w:tc>
          <w:tcPr>
            <w:tcW w:w="8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623D7" w:rsidRPr="0063672A" w:rsidRDefault="002623D7" w:rsidP="008727D2">
            <w:pPr>
              <w:spacing w:after="0" w:line="240" w:lineRule="auto"/>
              <w:rPr>
                <w:rFonts w:ascii="Times New Roman" w:eastAsia="Times New Roman" w:hAnsi="Times New Roman" w:cs="Times New Roman"/>
                <w:b/>
                <w:bCs/>
                <w:color w:val="000000"/>
                <w:sz w:val="18"/>
                <w:szCs w:val="18"/>
              </w:rPr>
            </w:pPr>
            <w:r w:rsidRPr="0063672A">
              <w:rPr>
                <w:rFonts w:ascii="Times New Roman" w:eastAsia="Times New Roman" w:hAnsi="Times New Roman" w:cs="Times New Roman"/>
                <w:b/>
                <w:bCs/>
                <w:color w:val="000000"/>
                <w:sz w:val="18"/>
                <w:szCs w:val="18"/>
              </w:rPr>
              <w:t>Redni broj</w:t>
            </w:r>
          </w:p>
        </w:tc>
        <w:tc>
          <w:tcPr>
            <w:tcW w:w="3776" w:type="dxa"/>
            <w:tcBorders>
              <w:top w:val="single" w:sz="4" w:space="0" w:color="auto"/>
              <w:left w:val="nil"/>
              <w:bottom w:val="single" w:sz="4" w:space="0" w:color="auto"/>
              <w:right w:val="single" w:sz="4" w:space="0" w:color="auto"/>
            </w:tcBorders>
            <w:shd w:val="clear" w:color="auto" w:fill="auto"/>
            <w:vAlign w:val="bottom"/>
            <w:hideMark/>
          </w:tcPr>
          <w:p w:rsidR="002623D7" w:rsidRPr="0063672A" w:rsidRDefault="002623D7" w:rsidP="008727D2">
            <w:pPr>
              <w:spacing w:after="0" w:line="240" w:lineRule="auto"/>
              <w:jc w:val="center"/>
              <w:rPr>
                <w:rFonts w:ascii="Times New Roman" w:eastAsia="Times New Roman" w:hAnsi="Times New Roman" w:cs="Times New Roman"/>
                <w:b/>
                <w:bCs/>
                <w:color w:val="000000"/>
                <w:sz w:val="18"/>
                <w:szCs w:val="18"/>
              </w:rPr>
            </w:pPr>
            <w:r w:rsidRPr="0063672A">
              <w:rPr>
                <w:rFonts w:ascii="Times New Roman" w:eastAsia="Times New Roman" w:hAnsi="Times New Roman" w:cs="Times New Roman"/>
                <w:b/>
                <w:bCs/>
                <w:color w:val="000000"/>
                <w:sz w:val="18"/>
                <w:szCs w:val="18"/>
              </w:rPr>
              <w:t>Vrsta imovine</w:t>
            </w:r>
          </w:p>
        </w:tc>
        <w:tc>
          <w:tcPr>
            <w:tcW w:w="1887" w:type="dxa"/>
            <w:tcBorders>
              <w:top w:val="single" w:sz="4" w:space="0" w:color="auto"/>
              <w:left w:val="nil"/>
              <w:bottom w:val="single" w:sz="4" w:space="0" w:color="auto"/>
              <w:right w:val="single" w:sz="4" w:space="0" w:color="auto"/>
            </w:tcBorders>
            <w:shd w:val="clear" w:color="auto" w:fill="auto"/>
            <w:vAlign w:val="bottom"/>
            <w:hideMark/>
          </w:tcPr>
          <w:p w:rsidR="002623D7" w:rsidRPr="0063672A" w:rsidRDefault="002623D7" w:rsidP="008727D2">
            <w:pPr>
              <w:spacing w:after="0" w:line="240" w:lineRule="auto"/>
              <w:rPr>
                <w:rFonts w:ascii="Times New Roman" w:eastAsia="Times New Roman" w:hAnsi="Times New Roman" w:cs="Times New Roman"/>
                <w:b/>
                <w:bCs/>
                <w:color w:val="000000"/>
                <w:sz w:val="18"/>
                <w:szCs w:val="18"/>
              </w:rPr>
            </w:pPr>
            <w:r w:rsidRPr="0063672A">
              <w:rPr>
                <w:rFonts w:ascii="Times New Roman" w:eastAsia="Times New Roman" w:hAnsi="Times New Roman" w:cs="Times New Roman"/>
                <w:b/>
                <w:bCs/>
                <w:color w:val="000000"/>
                <w:sz w:val="18"/>
                <w:szCs w:val="18"/>
              </w:rPr>
              <w:t>Ulazni dokument</w:t>
            </w:r>
          </w:p>
        </w:tc>
        <w:tc>
          <w:tcPr>
            <w:tcW w:w="1330" w:type="dxa"/>
            <w:tcBorders>
              <w:top w:val="single" w:sz="4" w:space="0" w:color="auto"/>
              <w:left w:val="nil"/>
              <w:bottom w:val="single" w:sz="4" w:space="0" w:color="auto"/>
              <w:right w:val="single" w:sz="4" w:space="0" w:color="auto"/>
            </w:tcBorders>
            <w:shd w:val="clear" w:color="auto" w:fill="auto"/>
            <w:vAlign w:val="bottom"/>
            <w:hideMark/>
          </w:tcPr>
          <w:p w:rsidR="002623D7" w:rsidRPr="0063672A" w:rsidRDefault="002623D7" w:rsidP="008727D2">
            <w:pPr>
              <w:spacing w:after="0" w:line="240" w:lineRule="auto"/>
              <w:jc w:val="center"/>
              <w:rPr>
                <w:rFonts w:ascii="Times New Roman" w:eastAsia="Times New Roman" w:hAnsi="Times New Roman" w:cs="Times New Roman"/>
                <w:b/>
                <w:bCs/>
                <w:color w:val="000000"/>
                <w:sz w:val="18"/>
                <w:szCs w:val="18"/>
              </w:rPr>
            </w:pPr>
            <w:r w:rsidRPr="0063672A">
              <w:rPr>
                <w:rFonts w:ascii="Times New Roman" w:eastAsia="Times New Roman" w:hAnsi="Times New Roman" w:cs="Times New Roman"/>
                <w:b/>
                <w:bCs/>
                <w:color w:val="000000"/>
                <w:sz w:val="18"/>
                <w:szCs w:val="18"/>
              </w:rPr>
              <w:t>Knjigovodstvena vrijednost</w:t>
            </w:r>
          </w:p>
        </w:tc>
        <w:tc>
          <w:tcPr>
            <w:tcW w:w="1506" w:type="dxa"/>
            <w:tcBorders>
              <w:top w:val="single" w:sz="4" w:space="0" w:color="auto"/>
              <w:left w:val="nil"/>
              <w:bottom w:val="single" w:sz="4" w:space="0" w:color="auto"/>
              <w:right w:val="single" w:sz="4" w:space="0" w:color="auto"/>
            </w:tcBorders>
            <w:shd w:val="clear" w:color="auto" w:fill="auto"/>
            <w:vAlign w:val="bottom"/>
            <w:hideMark/>
          </w:tcPr>
          <w:p w:rsidR="002623D7" w:rsidRPr="0063672A" w:rsidRDefault="002623D7" w:rsidP="008727D2">
            <w:pPr>
              <w:spacing w:after="0" w:line="240" w:lineRule="auto"/>
              <w:jc w:val="center"/>
              <w:rPr>
                <w:rFonts w:ascii="Times New Roman" w:eastAsia="Times New Roman" w:hAnsi="Times New Roman" w:cs="Times New Roman"/>
                <w:b/>
                <w:bCs/>
                <w:color w:val="000000"/>
                <w:sz w:val="18"/>
                <w:szCs w:val="18"/>
              </w:rPr>
            </w:pPr>
            <w:r w:rsidRPr="0063672A">
              <w:rPr>
                <w:rFonts w:ascii="Times New Roman" w:eastAsia="Times New Roman" w:hAnsi="Times New Roman" w:cs="Times New Roman"/>
                <w:b/>
                <w:bCs/>
                <w:color w:val="000000"/>
                <w:sz w:val="18"/>
                <w:szCs w:val="18"/>
              </w:rPr>
              <w:t>Procijenjena vrijednost imovine</w:t>
            </w:r>
          </w:p>
        </w:tc>
      </w:tr>
      <w:tr w:rsidR="002623D7" w:rsidRPr="0063672A" w:rsidTr="008727D2">
        <w:trPr>
          <w:trHeight w:val="828"/>
        </w:trPr>
        <w:tc>
          <w:tcPr>
            <w:tcW w:w="871" w:type="dxa"/>
            <w:tcBorders>
              <w:top w:val="nil"/>
              <w:left w:val="single" w:sz="4" w:space="0" w:color="auto"/>
              <w:bottom w:val="single" w:sz="4" w:space="0" w:color="auto"/>
              <w:right w:val="single" w:sz="4" w:space="0" w:color="auto"/>
            </w:tcBorders>
            <w:shd w:val="clear" w:color="auto" w:fill="auto"/>
            <w:noWrap/>
            <w:vAlign w:val="bottom"/>
            <w:hideMark/>
          </w:tcPr>
          <w:p w:rsidR="002623D7" w:rsidRPr="0063672A" w:rsidRDefault="002623D7" w:rsidP="008727D2">
            <w:pPr>
              <w:spacing w:before="240" w:after="0" w:line="240" w:lineRule="auto"/>
              <w:rPr>
                <w:rFonts w:ascii="Times New Roman" w:eastAsia="Times New Roman" w:hAnsi="Times New Roman" w:cs="Times New Roman"/>
                <w:color w:val="000000"/>
                <w:sz w:val="18"/>
                <w:szCs w:val="18"/>
              </w:rPr>
            </w:pPr>
            <w:r w:rsidRPr="0063672A">
              <w:rPr>
                <w:rFonts w:ascii="Times New Roman" w:eastAsia="Times New Roman" w:hAnsi="Times New Roman" w:cs="Times New Roman"/>
                <w:color w:val="000000"/>
                <w:sz w:val="18"/>
                <w:szCs w:val="18"/>
              </w:rPr>
              <w:t>1.</w:t>
            </w:r>
          </w:p>
        </w:tc>
        <w:tc>
          <w:tcPr>
            <w:tcW w:w="3776" w:type="dxa"/>
            <w:tcBorders>
              <w:top w:val="nil"/>
              <w:left w:val="nil"/>
              <w:bottom w:val="single" w:sz="4" w:space="0" w:color="auto"/>
              <w:right w:val="single" w:sz="4" w:space="0" w:color="auto"/>
            </w:tcBorders>
            <w:shd w:val="clear" w:color="auto" w:fill="auto"/>
            <w:vAlign w:val="bottom"/>
            <w:hideMark/>
          </w:tcPr>
          <w:p w:rsidR="002623D7" w:rsidRPr="0063672A" w:rsidRDefault="002623D7" w:rsidP="008727D2">
            <w:pPr>
              <w:spacing w:after="0" w:line="240" w:lineRule="auto"/>
              <w:rPr>
                <w:rFonts w:ascii="Times New Roman" w:eastAsia="Times New Roman" w:hAnsi="Times New Roman" w:cs="Times New Roman"/>
                <w:color w:val="000000"/>
                <w:sz w:val="18"/>
                <w:szCs w:val="18"/>
              </w:rPr>
            </w:pPr>
            <w:r w:rsidRPr="0063672A">
              <w:rPr>
                <w:rFonts w:ascii="Times New Roman" w:eastAsia="Times New Roman" w:hAnsi="Times New Roman" w:cs="Times New Roman"/>
                <w:color w:val="000000"/>
                <w:sz w:val="18"/>
                <w:szCs w:val="18"/>
              </w:rPr>
              <w:t xml:space="preserve">Zemljište kojeg čine </w:t>
            </w:r>
            <w:r w:rsidRPr="0063672A">
              <w:rPr>
                <w:rFonts w:ascii="Times New Roman" w:hAnsi="Times New Roman" w:cs="Times New Roman"/>
                <w:sz w:val="18"/>
                <w:szCs w:val="18"/>
              </w:rPr>
              <w:t>k.č.4090/1, 4090/2, 4091 i 4092 sve ko Kraljevica, upisane kod zk.odjela Općinskog suda u Rijeci u zk.ul.br.2290</w:t>
            </w:r>
          </w:p>
        </w:tc>
        <w:tc>
          <w:tcPr>
            <w:tcW w:w="1887" w:type="dxa"/>
            <w:tcBorders>
              <w:top w:val="nil"/>
              <w:left w:val="nil"/>
              <w:bottom w:val="single" w:sz="4" w:space="0" w:color="auto"/>
              <w:right w:val="single" w:sz="4" w:space="0" w:color="auto"/>
            </w:tcBorders>
            <w:shd w:val="clear" w:color="auto" w:fill="auto"/>
            <w:noWrap/>
            <w:vAlign w:val="bottom"/>
            <w:hideMark/>
          </w:tcPr>
          <w:p w:rsidR="002623D7" w:rsidRPr="0063672A" w:rsidRDefault="002623D7" w:rsidP="008727D2">
            <w:pPr>
              <w:spacing w:after="0" w:line="240" w:lineRule="auto"/>
              <w:rPr>
                <w:rFonts w:ascii="Times New Roman" w:eastAsia="Times New Roman" w:hAnsi="Times New Roman" w:cs="Times New Roman"/>
                <w:color w:val="000000"/>
                <w:sz w:val="18"/>
                <w:szCs w:val="18"/>
              </w:rPr>
            </w:pPr>
            <w:r w:rsidRPr="0063672A">
              <w:rPr>
                <w:rFonts w:ascii="Times New Roman" w:eastAsia="Times New Roman" w:hAnsi="Times New Roman" w:cs="Times New Roman"/>
                <w:color w:val="000000"/>
                <w:sz w:val="18"/>
                <w:szCs w:val="18"/>
              </w:rPr>
              <w:t>Ugovor o kupoprodaji između prodavatelja PASA Građenje d.o.o. i kupca Uvala Scott d.o.o.</w:t>
            </w:r>
          </w:p>
        </w:tc>
        <w:tc>
          <w:tcPr>
            <w:tcW w:w="1330" w:type="dxa"/>
            <w:tcBorders>
              <w:top w:val="nil"/>
              <w:left w:val="nil"/>
              <w:bottom w:val="single" w:sz="4" w:space="0" w:color="auto"/>
              <w:right w:val="single" w:sz="4" w:space="0" w:color="auto"/>
            </w:tcBorders>
            <w:shd w:val="clear" w:color="auto" w:fill="auto"/>
            <w:noWrap/>
            <w:vAlign w:val="bottom"/>
            <w:hideMark/>
          </w:tcPr>
          <w:p w:rsidR="002623D7" w:rsidRPr="0063672A" w:rsidRDefault="002623D7" w:rsidP="008727D2">
            <w:pPr>
              <w:spacing w:after="0" w:line="240" w:lineRule="auto"/>
              <w:rPr>
                <w:rFonts w:ascii="Times New Roman" w:eastAsia="Times New Roman" w:hAnsi="Times New Roman" w:cs="Times New Roman"/>
                <w:color w:val="000000"/>
                <w:sz w:val="18"/>
                <w:szCs w:val="18"/>
              </w:rPr>
            </w:pPr>
            <w:r w:rsidRPr="0063672A">
              <w:rPr>
                <w:rFonts w:ascii="Times New Roman" w:eastAsia="Times New Roman" w:hAnsi="Times New Roman" w:cs="Times New Roman"/>
                <w:color w:val="000000"/>
                <w:sz w:val="18"/>
                <w:szCs w:val="18"/>
              </w:rPr>
              <w:t> 1.151.748,00</w:t>
            </w:r>
          </w:p>
        </w:tc>
        <w:tc>
          <w:tcPr>
            <w:tcW w:w="1506" w:type="dxa"/>
            <w:tcBorders>
              <w:top w:val="nil"/>
              <w:left w:val="nil"/>
              <w:bottom w:val="single" w:sz="4" w:space="0" w:color="auto"/>
              <w:right w:val="single" w:sz="4" w:space="0" w:color="auto"/>
            </w:tcBorders>
            <w:shd w:val="clear" w:color="auto" w:fill="auto"/>
            <w:noWrap/>
            <w:vAlign w:val="bottom"/>
            <w:hideMark/>
          </w:tcPr>
          <w:p w:rsidR="002623D7" w:rsidRPr="00AF790A" w:rsidRDefault="00AF790A" w:rsidP="008727D2">
            <w:pPr>
              <w:spacing w:after="0" w:line="240" w:lineRule="auto"/>
              <w:jc w:val="right"/>
              <w:rPr>
                <w:rFonts w:ascii="Times New Roman" w:eastAsia="Times New Roman" w:hAnsi="Times New Roman" w:cs="Times New Roman"/>
                <w:b/>
                <w:color w:val="000000"/>
              </w:rPr>
            </w:pPr>
            <w:r w:rsidRPr="00AF790A">
              <w:rPr>
                <w:rFonts w:ascii="Times New Roman" w:eastAsia="Times New Roman" w:hAnsi="Times New Roman" w:cs="Times New Roman"/>
                <w:b/>
                <w:color w:val="000000"/>
              </w:rPr>
              <w:t>221.918,99</w:t>
            </w:r>
          </w:p>
        </w:tc>
      </w:tr>
    </w:tbl>
    <w:p w:rsidR="002623D7" w:rsidRDefault="002623D7" w:rsidP="002623D7">
      <w:pPr>
        <w:pStyle w:val="normal-000003"/>
        <w:spacing w:after="0"/>
        <w:ind w:left="48"/>
        <w:rPr>
          <w:b/>
        </w:rPr>
      </w:pPr>
    </w:p>
    <w:p w:rsidR="002623D7" w:rsidRDefault="002623D7" w:rsidP="002623D7">
      <w:pPr>
        <w:pStyle w:val="normal-000003"/>
        <w:numPr>
          <w:ilvl w:val="2"/>
          <w:numId w:val="5"/>
        </w:numPr>
        <w:spacing w:after="0"/>
        <w:rPr>
          <w:b/>
          <w:i/>
        </w:rPr>
      </w:pPr>
      <w:r>
        <w:rPr>
          <w:b/>
          <w:i/>
        </w:rPr>
        <w:t>Tržišna procjena nekretnina stečajnog dužnika</w:t>
      </w:r>
    </w:p>
    <w:p w:rsidR="00BC0282" w:rsidRDefault="00BC0282" w:rsidP="00BC0282">
      <w:pPr>
        <w:pStyle w:val="normal-000003"/>
        <w:spacing w:after="0"/>
        <w:ind w:left="48"/>
        <w:rPr>
          <w:b/>
          <w:i/>
        </w:rPr>
      </w:pPr>
    </w:p>
    <w:p w:rsidR="00BC0282" w:rsidRDefault="00BC0282" w:rsidP="00BC0282">
      <w:pPr>
        <w:pStyle w:val="normal-000003"/>
        <w:spacing w:after="0"/>
        <w:ind w:left="48"/>
        <w:jc w:val="both"/>
      </w:pPr>
      <w:r>
        <w:t>Zemljište je neizgrađeno, nepravilnog oblika, nalazi se u Kraljevici, Uvala Scott. Zemljište je obraslo šumom i makijom. Uz zemljište prolazi asfaltirana prometnica koja vodi do naselja Uvala Scott. Po prostornom planu Grada Kraljevice, nalazi se u negrađevinskom području, ostalo poljoprivredno tlo, šume i šumsko zemljište.</w:t>
      </w:r>
    </w:p>
    <w:p w:rsidR="00AF790A" w:rsidRDefault="00AF790A" w:rsidP="00BC0282">
      <w:pPr>
        <w:pStyle w:val="normal-000003"/>
        <w:spacing w:after="0"/>
        <w:ind w:left="48"/>
        <w:jc w:val="both"/>
      </w:pPr>
    </w:p>
    <w:p w:rsidR="00AF790A" w:rsidRDefault="00AF790A" w:rsidP="00BC0282">
      <w:pPr>
        <w:pStyle w:val="normal-000003"/>
        <w:spacing w:after="0"/>
        <w:ind w:left="48"/>
        <w:jc w:val="both"/>
      </w:pPr>
      <w:r>
        <w:t>Opis nekretnina:</w:t>
      </w:r>
    </w:p>
    <w:p w:rsidR="00AF790A" w:rsidRDefault="00AF790A" w:rsidP="00BC0282">
      <w:pPr>
        <w:pStyle w:val="normal-000003"/>
        <w:spacing w:after="0"/>
        <w:ind w:left="48"/>
        <w:jc w:val="both"/>
      </w:pPr>
      <w:r>
        <w:tab/>
        <w:t>Zemljišna knjiga:</w:t>
      </w:r>
    </w:p>
    <w:p w:rsidR="00AF790A" w:rsidRDefault="00AF790A" w:rsidP="00AF790A">
      <w:pPr>
        <w:pStyle w:val="normal-000003"/>
        <w:numPr>
          <w:ilvl w:val="0"/>
          <w:numId w:val="7"/>
        </w:numPr>
        <w:spacing w:after="0"/>
        <w:jc w:val="both"/>
      </w:pPr>
      <w:r>
        <w:t>k.o.Kraljevica zk.ul.2290, k.č.4090/2 – šuma, površine 76 m2</w:t>
      </w:r>
    </w:p>
    <w:p w:rsidR="00AF790A" w:rsidRDefault="00AF790A" w:rsidP="00AF790A">
      <w:pPr>
        <w:pStyle w:val="normal-000003"/>
        <w:spacing w:after="0"/>
        <w:ind w:left="708"/>
        <w:jc w:val="both"/>
      </w:pPr>
      <w:r>
        <w:t>Katastar:</w:t>
      </w:r>
    </w:p>
    <w:p w:rsidR="00AF790A" w:rsidRDefault="00AF790A" w:rsidP="00AF790A">
      <w:pPr>
        <w:pStyle w:val="normal-000003"/>
        <w:spacing w:after="0"/>
        <w:ind w:firstLine="708"/>
        <w:jc w:val="both"/>
      </w:pPr>
      <w:r>
        <w:t>-</w:t>
      </w:r>
      <w:r w:rsidRPr="00AF790A">
        <w:t xml:space="preserve"> </w:t>
      </w:r>
      <w:r>
        <w:t xml:space="preserve">    k.o.Kraljevica zk.ul.2290, k.č.4090/2 – šuma, površine 76 m2</w:t>
      </w:r>
    </w:p>
    <w:p w:rsidR="00AF790A" w:rsidRDefault="00AF790A" w:rsidP="00AF790A">
      <w:pPr>
        <w:pStyle w:val="normal-000003"/>
        <w:spacing w:after="0"/>
        <w:ind w:firstLine="708"/>
        <w:jc w:val="both"/>
      </w:pPr>
      <w:r>
        <w:t>Prostorni plan:</w:t>
      </w:r>
    </w:p>
    <w:p w:rsidR="00AF790A" w:rsidRDefault="00AF790A" w:rsidP="00AF790A">
      <w:pPr>
        <w:pStyle w:val="normal-000003"/>
        <w:numPr>
          <w:ilvl w:val="0"/>
          <w:numId w:val="7"/>
        </w:numPr>
        <w:spacing w:after="0"/>
        <w:jc w:val="both"/>
      </w:pPr>
      <w:r>
        <w:t>negrađevinsko područje, ostalo poljoprivredno tlo, šume i šumsko zemljište</w:t>
      </w:r>
    </w:p>
    <w:p w:rsidR="00AF790A" w:rsidRDefault="00AF790A" w:rsidP="00AF790A">
      <w:pPr>
        <w:pStyle w:val="normal-000003"/>
        <w:spacing w:after="0"/>
        <w:jc w:val="both"/>
      </w:pPr>
    </w:p>
    <w:p w:rsidR="00AF790A" w:rsidRDefault="00AF790A" w:rsidP="00AF790A">
      <w:pPr>
        <w:pStyle w:val="normal-000003"/>
        <w:spacing w:after="0"/>
        <w:jc w:val="both"/>
      </w:pPr>
    </w:p>
    <w:p w:rsidR="00AF790A" w:rsidRDefault="00AF790A" w:rsidP="00AF790A">
      <w:pPr>
        <w:pStyle w:val="normal-000003"/>
        <w:spacing w:after="0"/>
        <w:ind w:left="48"/>
        <w:jc w:val="both"/>
      </w:pPr>
      <w:r>
        <w:tab/>
        <w:t>Zemljišna knjiga:</w:t>
      </w:r>
    </w:p>
    <w:p w:rsidR="00AF790A" w:rsidRDefault="00AF790A" w:rsidP="00AF790A">
      <w:pPr>
        <w:pStyle w:val="normal-000003"/>
        <w:numPr>
          <w:ilvl w:val="0"/>
          <w:numId w:val="7"/>
        </w:numPr>
        <w:spacing w:after="0"/>
        <w:jc w:val="both"/>
      </w:pPr>
      <w:r>
        <w:t>k.o.Kraljevica zk.ul.2290, k.č.4091 – put, površine 169 m2</w:t>
      </w:r>
    </w:p>
    <w:p w:rsidR="00AF790A" w:rsidRDefault="00AF790A" w:rsidP="00AF790A">
      <w:pPr>
        <w:pStyle w:val="normal-000003"/>
        <w:spacing w:after="0"/>
        <w:ind w:left="708"/>
        <w:jc w:val="both"/>
      </w:pPr>
      <w:r>
        <w:t>Katastar:</w:t>
      </w:r>
    </w:p>
    <w:p w:rsidR="00AF790A" w:rsidRDefault="00AF790A" w:rsidP="00AF790A">
      <w:pPr>
        <w:pStyle w:val="normal-000003"/>
        <w:spacing w:after="0"/>
        <w:ind w:firstLine="708"/>
        <w:jc w:val="both"/>
      </w:pPr>
      <w:r>
        <w:t>-</w:t>
      </w:r>
      <w:r w:rsidRPr="00AF790A">
        <w:t xml:space="preserve"> </w:t>
      </w:r>
      <w:r>
        <w:t xml:space="preserve">    k.o.Kraljevica zk.ul.2290, k.č.4091 – put, površine 169 m2</w:t>
      </w:r>
    </w:p>
    <w:p w:rsidR="00AF790A" w:rsidRDefault="00AF790A" w:rsidP="00AF790A">
      <w:pPr>
        <w:pStyle w:val="normal-000003"/>
        <w:spacing w:after="0"/>
        <w:ind w:firstLine="708"/>
        <w:jc w:val="both"/>
      </w:pPr>
      <w:r>
        <w:t>Prostorni plan:</w:t>
      </w:r>
    </w:p>
    <w:p w:rsidR="00AF790A" w:rsidRDefault="00AF790A" w:rsidP="00AF790A">
      <w:pPr>
        <w:pStyle w:val="normal-000003"/>
        <w:numPr>
          <w:ilvl w:val="0"/>
          <w:numId w:val="7"/>
        </w:numPr>
        <w:spacing w:after="0"/>
        <w:jc w:val="both"/>
      </w:pPr>
      <w:r>
        <w:t>negrađevinsko područje, ostalo poljoprivredno tlo, šume i šumsko zemljište</w:t>
      </w:r>
    </w:p>
    <w:p w:rsidR="00AF790A" w:rsidRPr="00BC0282" w:rsidRDefault="00AF790A" w:rsidP="00AF790A">
      <w:pPr>
        <w:pStyle w:val="normal-000003"/>
        <w:spacing w:after="0"/>
        <w:ind w:left="708"/>
        <w:jc w:val="both"/>
      </w:pPr>
    </w:p>
    <w:p w:rsidR="002623D7" w:rsidRDefault="002623D7" w:rsidP="002623D7">
      <w:pPr>
        <w:pStyle w:val="normal-000003"/>
        <w:spacing w:after="0"/>
        <w:ind w:left="48"/>
        <w:rPr>
          <w:b/>
          <w:i/>
        </w:rPr>
      </w:pPr>
    </w:p>
    <w:p w:rsidR="00AF790A" w:rsidRDefault="00AF790A" w:rsidP="00AF790A">
      <w:pPr>
        <w:pStyle w:val="normal-000003"/>
        <w:spacing w:after="0"/>
        <w:ind w:left="48"/>
        <w:jc w:val="both"/>
      </w:pPr>
      <w:r>
        <w:tab/>
        <w:t>Zemljišna knjiga:</w:t>
      </w:r>
    </w:p>
    <w:p w:rsidR="00AF790A" w:rsidRDefault="00AF790A" w:rsidP="00AF790A">
      <w:pPr>
        <w:pStyle w:val="normal-000003"/>
        <w:numPr>
          <w:ilvl w:val="0"/>
          <w:numId w:val="7"/>
        </w:numPr>
        <w:spacing w:after="0"/>
        <w:jc w:val="both"/>
      </w:pPr>
      <w:r>
        <w:t>k.o.Kraljevica zk.ul.2290, k.č.4092 – šuma,</w:t>
      </w:r>
      <w:r w:rsidR="00CC4F0D">
        <w:t xml:space="preserve"> površine 390</w:t>
      </w:r>
      <w:r>
        <w:t xml:space="preserve"> m2</w:t>
      </w:r>
    </w:p>
    <w:p w:rsidR="00AF790A" w:rsidRDefault="00AF790A" w:rsidP="00AF790A">
      <w:pPr>
        <w:pStyle w:val="normal-000003"/>
        <w:spacing w:after="0"/>
        <w:ind w:left="708"/>
        <w:jc w:val="both"/>
      </w:pPr>
      <w:r>
        <w:t>Katastar:</w:t>
      </w:r>
    </w:p>
    <w:p w:rsidR="00AF790A" w:rsidRDefault="00AF790A" w:rsidP="00AF790A">
      <w:pPr>
        <w:pStyle w:val="normal-000003"/>
        <w:spacing w:after="0"/>
        <w:ind w:firstLine="708"/>
        <w:jc w:val="both"/>
      </w:pPr>
      <w:r>
        <w:t>-</w:t>
      </w:r>
      <w:r w:rsidRPr="00AF790A">
        <w:t xml:space="preserve"> </w:t>
      </w:r>
      <w:r>
        <w:t xml:space="preserve">    k.o.K</w:t>
      </w:r>
      <w:r w:rsidR="00CC4F0D">
        <w:t>raljevica zk.ul.2290, k.č.4092</w:t>
      </w:r>
      <w:r>
        <w:t xml:space="preserve"> – šuma,</w:t>
      </w:r>
      <w:r w:rsidR="00CC4F0D">
        <w:t xml:space="preserve"> površine 390</w:t>
      </w:r>
      <w:r>
        <w:t xml:space="preserve"> m2</w:t>
      </w:r>
    </w:p>
    <w:p w:rsidR="00AF790A" w:rsidRDefault="00AF790A" w:rsidP="00AF790A">
      <w:pPr>
        <w:pStyle w:val="normal-000003"/>
        <w:spacing w:after="0"/>
        <w:ind w:firstLine="708"/>
        <w:jc w:val="both"/>
      </w:pPr>
      <w:r>
        <w:t>Prostorni plan:</w:t>
      </w:r>
    </w:p>
    <w:p w:rsidR="00AF790A" w:rsidRDefault="00AF790A" w:rsidP="00AF790A">
      <w:pPr>
        <w:pStyle w:val="normal-000003"/>
        <w:numPr>
          <w:ilvl w:val="0"/>
          <w:numId w:val="7"/>
        </w:numPr>
        <w:spacing w:after="0"/>
        <w:jc w:val="both"/>
      </w:pPr>
      <w:r>
        <w:t>negrađevinsko područje, ostalo poljoprivredno tlo, šume i šumsko zemljište</w:t>
      </w:r>
    </w:p>
    <w:p w:rsidR="00AF790A" w:rsidRDefault="00AF790A" w:rsidP="002623D7">
      <w:pPr>
        <w:pStyle w:val="normal-000003"/>
        <w:spacing w:after="0"/>
        <w:ind w:left="48"/>
        <w:rPr>
          <w:b/>
          <w:i/>
        </w:rPr>
      </w:pPr>
    </w:p>
    <w:p w:rsidR="00AF790A" w:rsidRDefault="00AF790A" w:rsidP="002623D7">
      <w:pPr>
        <w:pStyle w:val="normal-000003"/>
        <w:spacing w:after="0"/>
        <w:ind w:left="48"/>
        <w:rPr>
          <w:b/>
          <w:i/>
        </w:rPr>
      </w:pPr>
    </w:p>
    <w:p w:rsidR="00CC4F0D" w:rsidRDefault="00CC4F0D" w:rsidP="00CC4F0D">
      <w:pPr>
        <w:pStyle w:val="normal-000003"/>
        <w:spacing w:after="0"/>
        <w:ind w:left="48"/>
        <w:jc w:val="both"/>
      </w:pPr>
      <w:r>
        <w:tab/>
        <w:t>Zemljišna knjiga:</w:t>
      </w:r>
    </w:p>
    <w:p w:rsidR="00CC4F0D" w:rsidRDefault="00CC4F0D" w:rsidP="00CC4F0D">
      <w:pPr>
        <w:pStyle w:val="normal-000003"/>
        <w:numPr>
          <w:ilvl w:val="0"/>
          <w:numId w:val="7"/>
        </w:numPr>
        <w:spacing w:after="0"/>
        <w:jc w:val="both"/>
      </w:pPr>
      <w:r>
        <w:t>k.o.Kraljevica zk.ul.2290, k.č.4090/1 – šuma, površine 1.006 m2</w:t>
      </w:r>
    </w:p>
    <w:p w:rsidR="00CC4F0D" w:rsidRDefault="00CC4F0D" w:rsidP="00CC4F0D">
      <w:pPr>
        <w:pStyle w:val="normal-000003"/>
        <w:spacing w:after="0"/>
        <w:ind w:left="708"/>
        <w:jc w:val="both"/>
      </w:pPr>
      <w:r>
        <w:t>Katastar:</w:t>
      </w:r>
    </w:p>
    <w:p w:rsidR="00CC4F0D" w:rsidRDefault="00CC4F0D" w:rsidP="00CC4F0D">
      <w:pPr>
        <w:pStyle w:val="normal-000003"/>
        <w:spacing w:after="0"/>
        <w:ind w:firstLine="708"/>
        <w:jc w:val="both"/>
      </w:pPr>
      <w:r>
        <w:t>-</w:t>
      </w:r>
      <w:r w:rsidRPr="00AF790A">
        <w:t xml:space="preserve"> </w:t>
      </w:r>
      <w:r>
        <w:t xml:space="preserve">    k.o.Kraljevica zk.ul.2290, k.č.4090/1 – šuma, površine 1.006 m2</w:t>
      </w:r>
    </w:p>
    <w:p w:rsidR="00CC4F0D" w:rsidRDefault="00CC4F0D" w:rsidP="00CC4F0D">
      <w:pPr>
        <w:pStyle w:val="normal-000003"/>
        <w:spacing w:after="0"/>
        <w:ind w:firstLine="708"/>
        <w:jc w:val="both"/>
      </w:pPr>
      <w:r>
        <w:t>Prostorni plan:</w:t>
      </w:r>
    </w:p>
    <w:p w:rsidR="00CC4F0D" w:rsidRDefault="00CC4F0D" w:rsidP="00CC4F0D">
      <w:pPr>
        <w:pStyle w:val="normal-000003"/>
        <w:numPr>
          <w:ilvl w:val="0"/>
          <w:numId w:val="7"/>
        </w:numPr>
        <w:spacing w:after="0"/>
        <w:jc w:val="both"/>
      </w:pPr>
      <w:r>
        <w:t>negrađevinsko područje, ostalo poljoprivredno tlo, šume i šumsko zemljište</w:t>
      </w:r>
    </w:p>
    <w:p w:rsidR="00CC4F0D" w:rsidRDefault="00CC4F0D" w:rsidP="00CC4F0D">
      <w:pPr>
        <w:pStyle w:val="normal-000003"/>
        <w:spacing w:after="0"/>
        <w:jc w:val="both"/>
      </w:pPr>
    </w:p>
    <w:p w:rsidR="00CC4F0D" w:rsidRDefault="00CC4F0D" w:rsidP="00CC4F0D">
      <w:pPr>
        <w:pStyle w:val="normal-000003"/>
        <w:spacing w:after="0"/>
        <w:jc w:val="both"/>
      </w:pPr>
      <w:r>
        <w:t>Da je zemljište, sukladno Zakonu o procjeni vrijednosti nekretnina (NN 78/15)</w:t>
      </w:r>
      <w:r w:rsidRPr="00CC4F0D">
        <w:t xml:space="preserve"> </w:t>
      </w:r>
      <w:r>
        <w:t>IV kategorije, po vrsti negrađevinsko.</w:t>
      </w:r>
    </w:p>
    <w:p w:rsidR="00CC4F0D" w:rsidRDefault="00CC4F0D" w:rsidP="00CC4F0D">
      <w:pPr>
        <w:pStyle w:val="normal-000003"/>
        <w:spacing w:after="0"/>
        <w:jc w:val="both"/>
      </w:pPr>
      <w:r>
        <w:lastRenderedPageBreak/>
        <w:t>Za potrebe procj</w:t>
      </w:r>
      <w:r w:rsidR="00786A4E">
        <w:t>ene tržišne vrijednosti izvršen</w:t>
      </w:r>
      <w:r>
        <w:t xml:space="preserve"> </w:t>
      </w:r>
      <w:r w:rsidR="00786A4E">
        <w:t xml:space="preserve">uvid u zbirku kupoprodajnih cijena Porezne uprave, te </w:t>
      </w:r>
      <w:r>
        <w:t xml:space="preserve">usporedba vrijednosti </w:t>
      </w:r>
      <w:r w:rsidR="00786A4E">
        <w:t>sličnih nekretnina na području Kraljevice, Šmrike i Jadranova.</w:t>
      </w:r>
    </w:p>
    <w:p w:rsidR="00786A4E" w:rsidRDefault="00786A4E" w:rsidP="00CC4F0D">
      <w:pPr>
        <w:pStyle w:val="normal-000003"/>
        <w:spacing w:after="0"/>
        <w:jc w:val="both"/>
      </w:pPr>
    </w:p>
    <w:p w:rsidR="00786A4E" w:rsidRDefault="00786A4E" w:rsidP="00CC4F0D">
      <w:pPr>
        <w:pStyle w:val="normal-000003"/>
        <w:spacing w:after="0"/>
        <w:jc w:val="both"/>
      </w:pPr>
      <w:r>
        <w:t>Procjenom utvrđena jedinačna cijena zemljišta:  18 EUR/m2.</w:t>
      </w:r>
    </w:p>
    <w:p w:rsidR="00786A4E" w:rsidRDefault="00786A4E" w:rsidP="00CC4F0D">
      <w:pPr>
        <w:pStyle w:val="normal-000003"/>
        <w:spacing w:after="0"/>
        <w:jc w:val="both"/>
      </w:pPr>
    </w:p>
    <w:p w:rsidR="00786A4E" w:rsidRDefault="00F92E5B" w:rsidP="00CC4F0D">
      <w:pPr>
        <w:pStyle w:val="normal-000003"/>
        <w:spacing w:after="0"/>
        <w:jc w:val="both"/>
      </w:pPr>
      <w:r>
        <w:t>Prometna tržišna vrijednost nekretnina, k.o.Kraljevica, z.k.ul.br. 2290</w:t>
      </w:r>
    </w:p>
    <w:p w:rsidR="00F92E5B" w:rsidRDefault="00F92E5B" w:rsidP="00CC4F0D">
      <w:pPr>
        <w:pStyle w:val="normal-000003"/>
        <w:spacing w:after="0"/>
        <w:jc w:val="both"/>
      </w:pPr>
      <w:r>
        <w:tab/>
        <w:t>k.č.4090/1 šuma površine 1.006 m2 – 18.108,00 EUR ( 136.045,40 kn)</w:t>
      </w:r>
    </w:p>
    <w:p w:rsidR="00F92E5B" w:rsidRDefault="00F92E5B" w:rsidP="00F92E5B">
      <w:pPr>
        <w:pStyle w:val="normal-000003"/>
        <w:spacing w:after="0"/>
        <w:jc w:val="both"/>
      </w:pPr>
      <w:r>
        <w:tab/>
        <w:t>k.č.4090/2 šuma površine      76 m2</w:t>
      </w:r>
      <w:r>
        <w:tab/>
        <w:t xml:space="preserve"> –    1.368,00 EUR (   10.277,78 kn)</w:t>
      </w:r>
    </w:p>
    <w:p w:rsidR="00F92E5B" w:rsidRDefault="00F92E5B" w:rsidP="00F92E5B">
      <w:pPr>
        <w:pStyle w:val="normal-000003"/>
        <w:spacing w:after="0"/>
        <w:jc w:val="both"/>
      </w:pPr>
      <w:r>
        <w:tab/>
        <w:t>k.č.4091    put površine        169 m2 –    3.042,00 EUR (   22.854,55 kn)</w:t>
      </w:r>
    </w:p>
    <w:p w:rsidR="00F92E5B" w:rsidRDefault="00F92E5B" w:rsidP="00F92E5B">
      <w:pPr>
        <w:pStyle w:val="normal-000003"/>
        <w:spacing w:after="0"/>
        <w:jc w:val="both"/>
      </w:pPr>
      <w:r>
        <w:tab/>
        <w:t>k.č.4092    šuma površine     390 m2 –    7.020,00 EUR (   52.741,26 kn)</w:t>
      </w:r>
    </w:p>
    <w:p w:rsidR="00F92E5B" w:rsidRPr="00D96157" w:rsidRDefault="00F92E5B" w:rsidP="00F92E5B">
      <w:pPr>
        <w:pStyle w:val="normal-000003"/>
        <w:spacing w:after="0"/>
        <w:jc w:val="both"/>
        <w:rPr>
          <w:b/>
        </w:rPr>
      </w:pPr>
      <w:r w:rsidRPr="00D96157">
        <w:rPr>
          <w:b/>
        </w:rPr>
        <w:t>Sveukupna tržišna vrijednost:</w:t>
      </w:r>
      <w:r w:rsidRPr="00D96157">
        <w:rPr>
          <w:b/>
        </w:rPr>
        <w:tab/>
      </w:r>
      <w:r w:rsidRPr="00D96157">
        <w:rPr>
          <w:b/>
        </w:rPr>
        <w:tab/>
        <w:t xml:space="preserve">     29.538,00 EUR ( 221.918,99</w:t>
      </w:r>
      <w:r w:rsidR="00D96157" w:rsidRPr="00D96157">
        <w:rPr>
          <w:b/>
        </w:rPr>
        <w:t xml:space="preserve"> kn)</w:t>
      </w:r>
    </w:p>
    <w:p w:rsidR="00CC4F0D" w:rsidRDefault="00CC4F0D" w:rsidP="002623D7">
      <w:pPr>
        <w:pStyle w:val="normal-000003"/>
        <w:spacing w:after="0"/>
        <w:ind w:left="48"/>
        <w:rPr>
          <w:b/>
          <w:i/>
        </w:rPr>
      </w:pPr>
    </w:p>
    <w:p w:rsidR="002623D7" w:rsidRPr="0058197F" w:rsidRDefault="002623D7" w:rsidP="002623D7">
      <w:pPr>
        <w:pStyle w:val="normal-000003"/>
        <w:spacing w:after="0"/>
        <w:ind w:left="48"/>
        <w:rPr>
          <w:b/>
          <w:i/>
        </w:rPr>
      </w:pPr>
      <w:r>
        <w:rPr>
          <w:b/>
          <w:i/>
        </w:rPr>
        <w:t>2</w:t>
      </w:r>
      <w:r w:rsidRPr="0058197F">
        <w:rPr>
          <w:b/>
          <w:i/>
        </w:rPr>
        <w:t>.2.Pokretnine:</w:t>
      </w:r>
    </w:p>
    <w:p w:rsidR="002623D7" w:rsidRDefault="002623D7" w:rsidP="002623D7">
      <w:pPr>
        <w:pStyle w:val="normal-000003"/>
        <w:spacing w:after="0"/>
      </w:pPr>
      <w:r>
        <w:rPr>
          <w:rStyle w:val="000004"/>
        </w:rPr>
        <w:t> </w:t>
      </w:r>
      <w:r>
        <w:t xml:space="preserve"> </w:t>
      </w:r>
    </w:p>
    <w:tbl>
      <w:tblPr>
        <w:tblStyle w:val="Reetkatablice"/>
        <w:tblW w:w="9974" w:type="dxa"/>
        <w:tblLayout w:type="fixed"/>
        <w:tblLook w:val="04A0" w:firstRow="1" w:lastRow="0" w:firstColumn="1" w:lastColumn="0" w:noHBand="0" w:noVBand="1"/>
      </w:tblPr>
      <w:tblGrid>
        <w:gridCol w:w="959"/>
        <w:gridCol w:w="1054"/>
        <w:gridCol w:w="1639"/>
        <w:gridCol w:w="590"/>
        <w:gridCol w:w="828"/>
        <w:gridCol w:w="992"/>
        <w:gridCol w:w="1134"/>
        <w:gridCol w:w="1134"/>
        <w:gridCol w:w="1644"/>
      </w:tblGrid>
      <w:tr w:rsidR="002623D7" w:rsidRPr="001D1738" w:rsidTr="008727D2">
        <w:tc>
          <w:tcPr>
            <w:tcW w:w="959" w:type="dxa"/>
          </w:tcPr>
          <w:p w:rsidR="002623D7" w:rsidRPr="001D1738" w:rsidRDefault="002623D7" w:rsidP="008727D2">
            <w:pPr>
              <w:pStyle w:val="normal-000003"/>
              <w:spacing w:after="0"/>
              <w:rPr>
                <w:b/>
                <w:sz w:val="20"/>
                <w:szCs w:val="20"/>
              </w:rPr>
            </w:pPr>
            <w:r w:rsidRPr="001D1738">
              <w:rPr>
                <w:b/>
                <w:sz w:val="20"/>
                <w:szCs w:val="20"/>
              </w:rPr>
              <w:t>Red.</w:t>
            </w:r>
          </w:p>
          <w:p w:rsidR="002623D7" w:rsidRPr="001D1738" w:rsidRDefault="002623D7" w:rsidP="008727D2">
            <w:pPr>
              <w:pStyle w:val="normal-000003"/>
              <w:spacing w:after="0"/>
              <w:rPr>
                <w:b/>
                <w:sz w:val="20"/>
                <w:szCs w:val="20"/>
              </w:rPr>
            </w:pPr>
            <w:r w:rsidRPr="001D1738">
              <w:rPr>
                <w:b/>
                <w:sz w:val="20"/>
                <w:szCs w:val="20"/>
              </w:rPr>
              <w:t>Broj</w:t>
            </w:r>
          </w:p>
        </w:tc>
        <w:tc>
          <w:tcPr>
            <w:tcW w:w="1054" w:type="dxa"/>
          </w:tcPr>
          <w:p w:rsidR="002623D7" w:rsidRPr="001D1738" w:rsidRDefault="002623D7" w:rsidP="008727D2">
            <w:pPr>
              <w:pStyle w:val="normal-000003"/>
              <w:spacing w:after="0"/>
              <w:rPr>
                <w:b/>
                <w:sz w:val="20"/>
                <w:szCs w:val="20"/>
              </w:rPr>
            </w:pPr>
            <w:r w:rsidRPr="001D1738">
              <w:rPr>
                <w:b/>
                <w:sz w:val="20"/>
                <w:szCs w:val="20"/>
              </w:rPr>
              <w:t>Inventurni broj</w:t>
            </w:r>
          </w:p>
        </w:tc>
        <w:tc>
          <w:tcPr>
            <w:tcW w:w="1639" w:type="dxa"/>
          </w:tcPr>
          <w:p w:rsidR="002623D7" w:rsidRPr="001D1738" w:rsidRDefault="002623D7" w:rsidP="008727D2">
            <w:pPr>
              <w:pStyle w:val="normal-000003"/>
              <w:spacing w:after="0"/>
              <w:rPr>
                <w:b/>
                <w:sz w:val="20"/>
                <w:szCs w:val="20"/>
              </w:rPr>
            </w:pPr>
            <w:r w:rsidRPr="001D1738">
              <w:rPr>
                <w:b/>
                <w:sz w:val="20"/>
                <w:szCs w:val="20"/>
              </w:rPr>
              <w:t>Naziv artikla</w:t>
            </w:r>
          </w:p>
        </w:tc>
        <w:tc>
          <w:tcPr>
            <w:tcW w:w="590" w:type="dxa"/>
          </w:tcPr>
          <w:p w:rsidR="002623D7" w:rsidRPr="001D1738" w:rsidRDefault="002623D7" w:rsidP="008727D2">
            <w:pPr>
              <w:pStyle w:val="normal-000003"/>
              <w:spacing w:after="0"/>
              <w:rPr>
                <w:b/>
                <w:sz w:val="20"/>
                <w:szCs w:val="20"/>
              </w:rPr>
            </w:pPr>
            <w:r w:rsidRPr="001D1738">
              <w:rPr>
                <w:b/>
                <w:sz w:val="20"/>
                <w:szCs w:val="20"/>
              </w:rPr>
              <w:t>Kol</w:t>
            </w:r>
          </w:p>
        </w:tc>
        <w:tc>
          <w:tcPr>
            <w:tcW w:w="828" w:type="dxa"/>
          </w:tcPr>
          <w:p w:rsidR="002623D7" w:rsidRDefault="002623D7" w:rsidP="008727D2">
            <w:pPr>
              <w:pStyle w:val="normal-000003"/>
              <w:spacing w:after="0"/>
              <w:rPr>
                <w:b/>
                <w:sz w:val="20"/>
                <w:szCs w:val="20"/>
              </w:rPr>
            </w:pPr>
            <w:r w:rsidRPr="001D1738">
              <w:rPr>
                <w:b/>
                <w:sz w:val="20"/>
                <w:szCs w:val="20"/>
              </w:rPr>
              <w:t>Jed.</w:t>
            </w:r>
          </w:p>
          <w:p w:rsidR="002623D7" w:rsidRPr="001D1738" w:rsidRDefault="002623D7" w:rsidP="008727D2">
            <w:pPr>
              <w:pStyle w:val="normal-000003"/>
              <w:spacing w:after="0"/>
              <w:rPr>
                <w:b/>
                <w:sz w:val="20"/>
                <w:szCs w:val="20"/>
              </w:rPr>
            </w:pPr>
            <w:r w:rsidRPr="001D1738">
              <w:rPr>
                <w:b/>
                <w:sz w:val="20"/>
                <w:szCs w:val="20"/>
              </w:rPr>
              <w:t>mjere</w:t>
            </w:r>
          </w:p>
        </w:tc>
        <w:tc>
          <w:tcPr>
            <w:tcW w:w="992" w:type="dxa"/>
          </w:tcPr>
          <w:p w:rsidR="002623D7" w:rsidRPr="001D1738" w:rsidRDefault="002623D7" w:rsidP="008727D2">
            <w:pPr>
              <w:pStyle w:val="normal-000003"/>
              <w:spacing w:after="0"/>
              <w:rPr>
                <w:b/>
                <w:sz w:val="20"/>
                <w:szCs w:val="20"/>
              </w:rPr>
            </w:pPr>
            <w:r w:rsidRPr="001D1738">
              <w:rPr>
                <w:b/>
                <w:sz w:val="20"/>
                <w:szCs w:val="20"/>
              </w:rPr>
              <w:t>Datum nabave</w:t>
            </w:r>
          </w:p>
        </w:tc>
        <w:tc>
          <w:tcPr>
            <w:tcW w:w="1134" w:type="dxa"/>
          </w:tcPr>
          <w:p w:rsidR="002623D7" w:rsidRPr="001D1738" w:rsidRDefault="002623D7" w:rsidP="008727D2">
            <w:pPr>
              <w:pStyle w:val="normal-000003"/>
              <w:spacing w:after="0"/>
              <w:rPr>
                <w:b/>
                <w:sz w:val="20"/>
                <w:szCs w:val="20"/>
              </w:rPr>
            </w:pPr>
            <w:r>
              <w:rPr>
                <w:b/>
                <w:sz w:val="20"/>
                <w:szCs w:val="20"/>
              </w:rPr>
              <w:t>Vrijednost</w:t>
            </w:r>
          </w:p>
        </w:tc>
        <w:tc>
          <w:tcPr>
            <w:tcW w:w="1134" w:type="dxa"/>
          </w:tcPr>
          <w:p w:rsidR="002623D7" w:rsidRDefault="002623D7" w:rsidP="008727D2">
            <w:pPr>
              <w:pStyle w:val="normal-000003"/>
              <w:spacing w:after="0"/>
              <w:rPr>
                <w:b/>
                <w:sz w:val="20"/>
                <w:szCs w:val="20"/>
              </w:rPr>
            </w:pPr>
            <w:r>
              <w:rPr>
                <w:b/>
                <w:sz w:val="20"/>
                <w:szCs w:val="20"/>
              </w:rPr>
              <w:t xml:space="preserve">Preostala </w:t>
            </w:r>
          </w:p>
          <w:p w:rsidR="002623D7" w:rsidRDefault="002623D7" w:rsidP="008727D2">
            <w:pPr>
              <w:pStyle w:val="normal-000003"/>
              <w:spacing w:after="0"/>
              <w:rPr>
                <w:b/>
                <w:sz w:val="20"/>
                <w:szCs w:val="20"/>
              </w:rPr>
            </w:pPr>
            <w:r>
              <w:rPr>
                <w:b/>
                <w:sz w:val="20"/>
                <w:szCs w:val="20"/>
              </w:rPr>
              <w:t>vrijednost</w:t>
            </w:r>
          </w:p>
        </w:tc>
        <w:tc>
          <w:tcPr>
            <w:tcW w:w="1644" w:type="dxa"/>
          </w:tcPr>
          <w:p w:rsidR="002623D7" w:rsidRDefault="002623D7" w:rsidP="008727D2">
            <w:pPr>
              <w:pStyle w:val="normal-000003"/>
              <w:spacing w:after="0"/>
              <w:rPr>
                <w:b/>
                <w:sz w:val="20"/>
                <w:szCs w:val="20"/>
              </w:rPr>
            </w:pPr>
            <w:r>
              <w:rPr>
                <w:b/>
                <w:sz w:val="20"/>
                <w:szCs w:val="20"/>
              </w:rPr>
              <w:t xml:space="preserve">Vrijednost u </w:t>
            </w:r>
          </w:p>
          <w:p w:rsidR="002623D7" w:rsidRDefault="002623D7" w:rsidP="008727D2">
            <w:pPr>
              <w:pStyle w:val="normal-000003"/>
              <w:spacing w:after="0"/>
              <w:rPr>
                <w:b/>
                <w:sz w:val="20"/>
                <w:szCs w:val="20"/>
              </w:rPr>
            </w:pPr>
            <w:r>
              <w:rPr>
                <w:b/>
                <w:sz w:val="20"/>
                <w:szCs w:val="20"/>
              </w:rPr>
              <w:t>popisu</w:t>
            </w:r>
          </w:p>
        </w:tc>
      </w:tr>
      <w:tr w:rsidR="002623D7" w:rsidRPr="00FE1851" w:rsidTr="008727D2">
        <w:tc>
          <w:tcPr>
            <w:tcW w:w="959" w:type="dxa"/>
          </w:tcPr>
          <w:p w:rsidR="002623D7" w:rsidRPr="00FE1851" w:rsidRDefault="002623D7" w:rsidP="008727D2">
            <w:pPr>
              <w:pStyle w:val="normal-000003"/>
              <w:spacing w:after="0"/>
              <w:rPr>
                <w:sz w:val="22"/>
                <w:szCs w:val="22"/>
              </w:rPr>
            </w:pPr>
          </w:p>
        </w:tc>
        <w:tc>
          <w:tcPr>
            <w:tcW w:w="1054" w:type="dxa"/>
          </w:tcPr>
          <w:p w:rsidR="002623D7" w:rsidRPr="00FE1851" w:rsidRDefault="002623D7" w:rsidP="008727D2">
            <w:pPr>
              <w:pStyle w:val="normal-000003"/>
              <w:spacing w:after="0"/>
              <w:rPr>
                <w:sz w:val="22"/>
                <w:szCs w:val="22"/>
              </w:rPr>
            </w:pPr>
          </w:p>
        </w:tc>
        <w:tc>
          <w:tcPr>
            <w:tcW w:w="1639" w:type="dxa"/>
          </w:tcPr>
          <w:p w:rsidR="002623D7" w:rsidRPr="00FE1851" w:rsidRDefault="002623D7" w:rsidP="008727D2">
            <w:pPr>
              <w:pStyle w:val="normal-000003"/>
              <w:spacing w:after="0"/>
              <w:rPr>
                <w:sz w:val="22"/>
                <w:szCs w:val="22"/>
              </w:rPr>
            </w:pPr>
          </w:p>
        </w:tc>
        <w:tc>
          <w:tcPr>
            <w:tcW w:w="590" w:type="dxa"/>
          </w:tcPr>
          <w:p w:rsidR="002623D7" w:rsidRPr="00FE1851" w:rsidRDefault="002623D7" w:rsidP="008727D2">
            <w:pPr>
              <w:pStyle w:val="normal-000003"/>
              <w:spacing w:after="0"/>
              <w:rPr>
                <w:sz w:val="22"/>
                <w:szCs w:val="22"/>
              </w:rPr>
            </w:pPr>
          </w:p>
        </w:tc>
        <w:tc>
          <w:tcPr>
            <w:tcW w:w="828" w:type="dxa"/>
          </w:tcPr>
          <w:p w:rsidR="002623D7" w:rsidRPr="00FE1851" w:rsidRDefault="002623D7" w:rsidP="008727D2">
            <w:pPr>
              <w:pStyle w:val="normal-000003"/>
              <w:spacing w:after="0"/>
              <w:rPr>
                <w:sz w:val="22"/>
                <w:szCs w:val="22"/>
              </w:rPr>
            </w:pPr>
          </w:p>
        </w:tc>
        <w:tc>
          <w:tcPr>
            <w:tcW w:w="992" w:type="dxa"/>
          </w:tcPr>
          <w:p w:rsidR="002623D7" w:rsidRPr="00FE1851" w:rsidRDefault="002623D7" w:rsidP="008727D2">
            <w:pPr>
              <w:pStyle w:val="normal-000003"/>
              <w:spacing w:after="0"/>
              <w:jc w:val="right"/>
              <w:rPr>
                <w:sz w:val="22"/>
                <w:szCs w:val="22"/>
              </w:rPr>
            </w:pPr>
          </w:p>
        </w:tc>
        <w:tc>
          <w:tcPr>
            <w:tcW w:w="1134" w:type="dxa"/>
          </w:tcPr>
          <w:p w:rsidR="002623D7" w:rsidRPr="00FE1851" w:rsidRDefault="002623D7" w:rsidP="008727D2">
            <w:pPr>
              <w:pStyle w:val="normal-000003"/>
              <w:spacing w:after="0"/>
              <w:rPr>
                <w:sz w:val="22"/>
                <w:szCs w:val="22"/>
              </w:rPr>
            </w:pPr>
          </w:p>
        </w:tc>
        <w:tc>
          <w:tcPr>
            <w:tcW w:w="1134" w:type="dxa"/>
          </w:tcPr>
          <w:p w:rsidR="002623D7" w:rsidRPr="00FE1851" w:rsidRDefault="002623D7" w:rsidP="008727D2">
            <w:pPr>
              <w:pStyle w:val="normal-000003"/>
              <w:spacing w:after="0"/>
              <w:rPr>
                <w:sz w:val="22"/>
                <w:szCs w:val="22"/>
              </w:rPr>
            </w:pPr>
          </w:p>
        </w:tc>
        <w:tc>
          <w:tcPr>
            <w:tcW w:w="1644" w:type="dxa"/>
          </w:tcPr>
          <w:p w:rsidR="002623D7" w:rsidRPr="00FE1851" w:rsidRDefault="002623D7" w:rsidP="008727D2">
            <w:pPr>
              <w:pStyle w:val="normal-000003"/>
              <w:spacing w:after="0"/>
              <w:jc w:val="right"/>
              <w:rPr>
                <w:sz w:val="22"/>
                <w:szCs w:val="22"/>
              </w:rPr>
            </w:pPr>
          </w:p>
        </w:tc>
      </w:tr>
    </w:tbl>
    <w:p w:rsidR="002623D7" w:rsidRDefault="002623D7" w:rsidP="002623D7">
      <w:pPr>
        <w:pStyle w:val="normal-000003"/>
        <w:spacing w:after="0"/>
        <w:jc w:val="both"/>
      </w:pPr>
      <w:r>
        <w:t>Nema evidentirane pokretne imovine.</w:t>
      </w:r>
    </w:p>
    <w:p w:rsidR="002623D7" w:rsidRDefault="002623D7" w:rsidP="002623D7">
      <w:pPr>
        <w:pStyle w:val="normal-000003"/>
        <w:spacing w:after="0"/>
        <w:jc w:val="both"/>
      </w:pPr>
    </w:p>
    <w:p w:rsidR="002623D7" w:rsidRPr="0058197F" w:rsidRDefault="002623D7" w:rsidP="002623D7">
      <w:pPr>
        <w:pStyle w:val="normal-000003"/>
        <w:spacing w:after="0"/>
        <w:jc w:val="both"/>
        <w:rPr>
          <w:b/>
          <w:i/>
        </w:rPr>
      </w:pPr>
      <w:r>
        <w:rPr>
          <w:b/>
          <w:i/>
        </w:rPr>
        <w:t>2</w:t>
      </w:r>
      <w:r w:rsidRPr="0058197F">
        <w:rPr>
          <w:b/>
          <w:i/>
        </w:rPr>
        <w:t>.3. Kratkotrajna imovina:</w:t>
      </w:r>
    </w:p>
    <w:p w:rsidR="002623D7" w:rsidRDefault="002623D7" w:rsidP="002623D7">
      <w:pPr>
        <w:pStyle w:val="normal-000003"/>
        <w:spacing w:after="0"/>
        <w:jc w:val="both"/>
      </w:pPr>
    </w:p>
    <w:p w:rsidR="002623D7" w:rsidRDefault="002623D7" w:rsidP="002623D7">
      <w:pPr>
        <w:pStyle w:val="normal-000003"/>
        <w:spacing w:after="0"/>
        <w:jc w:val="both"/>
      </w:pPr>
      <w:r>
        <w:t>Na knjigovodstvenim karticama kratkotrajne imovine, kao „Zalihe“, „Potraživanja“, „Kratkotrajna financijska imovina“, te „Novac u banci i blagajni“ nema evidentirane imovine.</w:t>
      </w:r>
    </w:p>
    <w:p w:rsidR="002623D7" w:rsidRDefault="002623D7" w:rsidP="002623D7">
      <w:pPr>
        <w:pStyle w:val="normal-000003"/>
        <w:spacing w:after="0"/>
        <w:jc w:val="both"/>
      </w:pPr>
    </w:p>
    <w:p w:rsidR="002623D7" w:rsidRDefault="002623D7" w:rsidP="002623D7">
      <w:pPr>
        <w:pStyle w:val="normal-000003"/>
        <w:spacing w:after="0"/>
        <w:jc w:val="both"/>
      </w:pPr>
    </w:p>
    <w:p w:rsidR="002623D7" w:rsidRPr="002623D7" w:rsidRDefault="002623D7" w:rsidP="002623D7">
      <w:pPr>
        <w:pStyle w:val="normal-000003"/>
        <w:spacing w:after="0"/>
        <w:rPr>
          <w:b/>
          <w:i/>
        </w:rPr>
      </w:pPr>
      <w:r w:rsidRPr="002623D7">
        <w:rPr>
          <w:rStyle w:val="zadanifontodlomka-000002"/>
          <w:b/>
          <w:i/>
        </w:rPr>
        <w:t>3. Popis dužnikovih vjerovnika sastavljen sukladno članku 222. Stečajnog zakona</w:t>
      </w:r>
      <w:r w:rsidRPr="002623D7">
        <w:rPr>
          <w:b/>
          <w:i/>
        </w:rPr>
        <w:t xml:space="preserve"> </w:t>
      </w:r>
    </w:p>
    <w:p w:rsidR="002623D7" w:rsidRDefault="002623D7" w:rsidP="002623D7">
      <w:pPr>
        <w:pStyle w:val="normal-000003"/>
        <w:spacing w:after="0"/>
      </w:pPr>
      <w:r>
        <w:t xml:space="preserve"> </w:t>
      </w:r>
    </w:p>
    <w:tbl>
      <w:tblPr>
        <w:tblW w:w="9245" w:type="dxa"/>
        <w:tblLayout w:type="fixed"/>
        <w:tblCellMar>
          <w:left w:w="30" w:type="dxa"/>
          <w:right w:w="30" w:type="dxa"/>
        </w:tblCellMar>
        <w:tblLook w:val="0000" w:firstRow="0" w:lastRow="0" w:firstColumn="0" w:lastColumn="0" w:noHBand="0" w:noVBand="0"/>
      </w:tblPr>
      <w:tblGrid>
        <w:gridCol w:w="3007"/>
        <w:gridCol w:w="3402"/>
        <w:gridCol w:w="1418"/>
        <w:gridCol w:w="1418"/>
      </w:tblGrid>
      <w:tr w:rsidR="002623D7" w:rsidRPr="006301A0" w:rsidTr="008727D2">
        <w:trPr>
          <w:trHeight w:val="562"/>
        </w:trPr>
        <w:tc>
          <w:tcPr>
            <w:tcW w:w="3007" w:type="dxa"/>
            <w:tcBorders>
              <w:top w:val="single" w:sz="6" w:space="0" w:color="auto"/>
              <w:left w:val="single" w:sz="6" w:space="0" w:color="auto"/>
              <w:bottom w:val="single" w:sz="6" w:space="0" w:color="auto"/>
              <w:right w:val="single" w:sz="6" w:space="0" w:color="auto"/>
            </w:tcBorders>
            <w:shd w:val="clear" w:color="C0C0C0" w:fill="auto"/>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STEČAJNI VJEROVNICI</w:t>
            </w:r>
          </w:p>
        </w:tc>
        <w:tc>
          <w:tcPr>
            <w:tcW w:w="3402" w:type="dxa"/>
            <w:tcBorders>
              <w:top w:val="single" w:sz="6" w:space="0" w:color="auto"/>
              <w:left w:val="single" w:sz="6" w:space="0" w:color="auto"/>
              <w:bottom w:val="single" w:sz="6" w:space="0" w:color="auto"/>
              <w:right w:val="single" w:sz="6" w:space="0" w:color="auto"/>
            </w:tcBorders>
            <w:shd w:val="clear" w:color="C0C0C0" w:fill="auto"/>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OSNOV</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 xml:space="preserve"> IZNOS</w:t>
            </w:r>
          </w:p>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TRAŽBINE</w:t>
            </w:r>
          </w:p>
        </w:tc>
        <w:tc>
          <w:tcPr>
            <w:tcW w:w="1418" w:type="dxa"/>
            <w:tcBorders>
              <w:top w:val="single" w:sz="6" w:space="0" w:color="auto"/>
              <w:left w:val="single" w:sz="6" w:space="0" w:color="auto"/>
              <w:bottom w:val="single" w:sz="6" w:space="0" w:color="auto"/>
              <w:right w:val="single" w:sz="6" w:space="0" w:color="auto"/>
            </w:tcBorders>
            <w:shd w:val="clear" w:color="C0C0C0" w:fill="auto"/>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ISPLATNI RED</w:t>
            </w:r>
          </w:p>
        </w:tc>
      </w:tr>
      <w:tr w:rsidR="002623D7" w:rsidRPr="006301A0" w:rsidTr="008727D2">
        <w:trPr>
          <w:trHeight w:val="288"/>
        </w:trPr>
        <w:tc>
          <w:tcPr>
            <w:tcW w:w="3007" w:type="dxa"/>
            <w:tcBorders>
              <w:top w:val="nil"/>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1</w:t>
            </w:r>
          </w:p>
        </w:tc>
        <w:tc>
          <w:tcPr>
            <w:tcW w:w="3402" w:type="dxa"/>
            <w:tcBorders>
              <w:top w:val="nil"/>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2</w:t>
            </w:r>
          </w:p>
        </w:tc>
        <w:tc>
          <w:tcPr>
            <w:tcW w:w="1418" w:type="dxa"/>
            <w:tcBorders>
              <w:top w:val="nil"/>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r w:rsidRPr="00FE35F4">
              <w:rPr>
                <w:rFonts w:ascii="Times New Roman" w:hAnsi="Times New Roman" w:cs="Times New Roman"/>
                <w:b/>
                <w:bCs/>
                <w:sz w:val="20"/>
                <w:szCs w:val="20"/>
              </w:rPr>
              <w:t>3</w:t>
            </w:r>
          </w:p>
        </w:tc>
        <w:tc>
          <w:tcPr>
            <w:tcW w:w="1418" w:type="dxa"/>
            <w:tcBorders>
              <w:top w:val="nil"/>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jc w:val="center"/>
              <w:rPr>
                <w:rFonts w:ascii="Times New Roman" w:hAnsi="Times New Roman" w:cs="Times New Roman"/>
                <w:b/>
                <w:bCs/>
                <w:sz w:val="20"/>
                <w:szCs w:val="20"/>
              </w:rPr>
            </w:pPr>
          </w:p>
        </w:tc>
      </w:tr>
      <w:tr w:rsidR="002623D7" w:rsidRPr="006301A0" w:rsidTr="008727D2">
        <w:trPr>
          <w:trHeight w:val="584"/>
        </w:trPr>
        <w:tc>
          <w:tcPr>
            <w:tcW w:w="3007" w:type="dxa"/>
            <w:tcBorders>
              <w:top w:val="single" w:sz="6" w:space="0" w:color="auto"/>
              <w:left w:val="single" w:sz="6" w:space="0" w:color="auto"/>
              <w:bottom w:val="single" w:sz="6" w:space="0" w:color="auto"/>
              <w:right w:val="single" w:sz="6" w:space="0" w:color="auto"/>
            </w:tcBorders>
          </w:tcPr>
          <w:p w:rsidR="002623D7" w:rsidRDefault="002623D7" w:rsidP="008727D2">
            <w:pPr>
              <w:pStyle w:val="Odlomakpopisa"/>
              <w:ind w:left="0"/>
              <w:rPr>
                <w:rFonts w:ascii="Times New Roman" w:hAnsi="Times New Roman" w:cs="Times New Roman"/>
                <w:sz w:val="18"/>
                <w:szCs w:val="18"/>
              </w:rPr>
            </w:pPr>
            <w:r>
              <w:rPr>
                <w:rFonts w:ascii="Times New Roman" w:hAnsi="Times New Roman" w:cs="Times New Roman"/>
                <w:sz w:val="18"/>
                <w:szCs w:val="18"/>
              </w:rPr>
              <w:t>MF POREZNA UPRAVA, Zagreb, Katančićeva 5</w:t>
            </w:r>
          </w:p>
          <w:p w:rsidR="002623D7" w:rsidRPr="008D1441" w:rsidRDefault="002623D7" w:rsidP="008727D2">
            <w:pPr>
              <w:pStyle w:val="Odlomakpopisa"/>
              <w:ind w:left="0"/>
              <w:rPr>
                <w:rFonts w:ascii="Times New Roman" w:hAnsi="Times New Roman" w:cs="Times New Roman"/>
                <w:sz w:val="18"/>
                <w:szCs w:val="18"/>
              </w:rPr>
            </w:pPr>
            <w:r>
              <w:rPr>
                <w:rFonts w:ascii="Times New Roman" w:hAnsi="Times New Roman" w:cs="Times New Roman"/>
                <w:sz w:val="18"/>
                <w:szCs w:val="18"/>
              </w:rPr>
              <w:t>OIB: 18683136487</w:t>
            </w:r>
          </w:p>
        </w:tc>
        <w:tc>
          <w:tcPr>
            <w:tcW w:w="3402" w:type="dxa"/>
            <w:tcBorders>
              <w:top w:val="single" w:sz="6" w:space="0" w:color="auto"/>
              <w:left w:val="nil"/>
              <w:bottom w:val="single" w:sz="6" w:space="0" w:color="auto"/>
              <w:right w:val="single" w:sz="6" w:space="0" w:color="auto"/>
            </w:tcBorders>
          </w:tcPr>
          <w:p w:rsidR="002623D7" w:rsidRPr="0029310E" w:rsidRDefault="002623D7" w:rsidP="008727D2">
            <w:pPr>
              <w:autoSpaceDE w:val="0"/>
              <w:autoSpaceDN w:val="0"/>
              <w:adjustRightInd w:val="0"/>
              <w:spacing w:after="0" w:line="240" w:lineRule="auto"/>
              <w:rPr>
                <w:rFonts w:ascii="Times New Roman" w:hAnsi="Times New Roman" w:cs="Times New Roman"/>
                <w:sz w:val="20"/>
                <w:szCs w:val="20"/>
              </w:rPr>
            </w:pPr>
            <w:r w:rsidRPr="0029310E">
              <w:rPr>
                <w:rFonts w:ascii="Times New Roman" w:hAnsi="Times New Roman" w:cs="Times New Roman"/>
                <w:sz w:val="20"/>
                <w:szCs w:val="20"/>
              </w:rPr>
              <w:t xml:space="preserve">Rješenja o ovrsi MF Porezne uprave </w:t>
            </w:r>
            <w:r>
              <w:rPr>
                <w:rFonts w:ascii="Times New Roman" w:hAnsi="Times New Roman" w:cs="Times New Roman"/>
                <w:sz w:val="20"/>
                <w:szCs w:val="20"/>
              </w:rPr>
              <w:t xml:space="preserve">Pazin </w:t>
            </w:r>
            <w:r w:rsidRPr="0029310E">
              <w:rPr>
                <w:rFonts w:ascii="Times New Roman" w:hAnsi="Times New Roman" w:cs="Times New Roman"/>
                <w:sz w:val="20"/>
                <w:szCs w:val="20"/>
              </w:rPr>
              <w:t>od 2</w:t>
            </w:r>
            <w:r>
              <w:rPr>
                <w:rFonts w:ascii="Times New Roman" w:hAnsi="Times New Roman" w:cs="Times New Roman"/>
                <w:sz w:val="20"/>
                <w:szCs w:val="20"/>
              </w:rPr>
              <w:t>8.10.13</w:t>
            </w:r>
            <w:r w:rsidRPr="0029310E">
              <w:rPr>
                <w:rFonts w:ascii="Times New Roman" w:hAnsi="Times New Roman" w:cs="Times New Roman"/>
                <w:sz w:val="20"/>
                <w:szCs w:val="20"/>
              </w:rPr>
              <w:t xml:space="preserve">. </w:t>
            </w:r>
            <w:r>
              <w:rPr>
                <w:rFonts w:ascii="Times New Roman" w:hAnsi="Times New Roman" w:cs="Times New Roman"/>
                <w:sz w:val="20"/>
                <w:szCs w:val="20"/>
              </w:rPr>
              <w:t xml:space="preserve">i 04.10.14.,   Rješenja o ovrsi MF PU Rijeka od 11.02.10., te Rješenja MF Porezne uprave Zagreb od 10.06.10. i 27.07.11. </w:t>
            </w:r>
          </w:p>
        </w:tc>
        <w:tc>
          <w:tcPr>
            <w:tcW w:w="1418" w:type="dxa"/>
            <w:tcBorders>
              <w:top w:val="single" w:sz="6" w:space="0" w:color="auto"/>
              <w:left w:val="single" w:sz="6" w:space="0" w:color="auto"/>
              <w:bottom w:val="single" w:sz="6" w:space="0" w:color="auto"/>
              <w:right w:val="single" w:sz="6" w:space="0" w:color="auto"/>
            </w:tcBorders>
          </w:tcPr>
          <w:p w:rsidR="002623D7" w:rsidRPr="008D1441" w:rsidRDefault="002623D7" w:rsidP="008727D2">
            <w:pPr>
              <w:pStyle w:val="Odlomakpopisa"/>
              <w:ind w:left="0"/>
              <w:jc w:val="right"/>
              <w:rPr>
                <w:rFonts w:ascii="Times New Roman" w:hAnsi="Times New Roman" w:cs="Times New Roman"/>
                <w:sz w:val="18"/>
                <w:szCs w:val="18"/>
              </w:rPr>
            </w:pPr>
            <w:r>
              <w:rPr>
                <w:rFonts w:ascii="Times New Roman" w:hAnsi="Times New Roman" w:cs="Times New Roman"/>
                <w:sz w:val="18"/>
                <w:szCs w:val="18"/>
              </w:rPr>
              <w:t>84.974,19</w:t>
            </w:r>
          </w:p>
        </w:tc>
        <w:tc>
          <w:tcPr>
            <w:tcW w:w="1418" w:type="dxa"/>
            <w:tcBorders>
              <w:top w:val="single" w:sz="6" w:space="0" w:color="auto"/>
              <w:left w:val="single" w:sz="6" w:space="0" w:color="auto"/>
              <w:bottom w:val="single" w:sz="6" w:space="0" w:color="auto"/>
              <w:right w:val="single" w:sz="6" w:space="0" w:color="auto"/>
            </w:tcBorders>
          </w:tcPr>
          <w:p w:rsidR="002623D7" w:rsidRDefault="002623D7" w:rsidP="008727D2">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II viši ispl.red</w:t>
            </w:r>
          </w:p>
          <w:p w:rsidR="002623D7" w:rsidRPr="00FE35F4" w:rsidRDefault="002623D7" w:rsidP="008727D2">
            <w:pPr>
              <w:autoSpaceDE w:val="0"/>
              <w:autoSpaceDN w:val="0"/>
              <w:adjustRightInd w:val="0"/>
              <w:spacing w:after="0" w:line="240" w:lineRule="auto"/>
              <w:jc w:val="right"/>
              <w:rPr>
                <w:rFonts w:ascii="Times New Roman" w:hAnsi="Times New Roman" w:cs="Times New Roman"/>
                <w:sz w:val="20"/>
                <w:szCs w:val="20"/>
              </w:rPr>
            </w:pPr>
          </w:p>
        </w:tc>
      </w:tr>
    </w:tbl>
    <w:p w:rsidR="002623D7" w:rsidRDefault="002623D7" w:rsidP="002623D7">
      <w:pPr>
        <w:pStyle w:val="normal-000003"/>
        <w:spacing w:after="0"/>
        <w:jc w:val="both"/>
      </w:pPr>
    </w:p>
    <w:p w:rsidR="002623D7" w:rsidRDefault="002623D7" w:rsidP="002623D7">
      <w:pPr>
        <w:pStyle w:val="normal-000003"/>
        <w:spacing w:after="0"/>
        <w:jc w:val="both"/>
        <w:rPr>
          <w:color w:val="FF0000"/>
        </w:rPr>
      </w:pPr>
    </w:p>
    <w:p w:rsidR="002623D7" w:rsidRDefault="002623D7" w:rsidP="002623D7">
      <w:pPr>
        <w:pStyle w:val="normal-000003"/>
        <w:pBdr>
          <w:between w:val="single" w:sz="4" w:space="1" w:color="auto"/>
        </w:pBdr>
        <w:spacing w:after="0"/>
      </w:pPr>
    </w:p>
    <w:p w:rsidR="002623D7" w:rsidRPr="00EA603F" w:rsidRDefault="002623D7" w:rsidP="002623D7">
      <w:pPr>
        <w:pStyle w:val="normal-000003"/>
        <w:spacing w:after="0"/>
        <w:rPr>
          <w:i/>
        </w:rPr>
      </w:pPr>
      <w:r w:rsidRPr="00EA603F">
        <w:rPr>
          <w:rStyle w:val="000004"/>
          <w:i/>
        </w:rPr>
        <w:t> </w:t>
      </w:r>
      <w:r w:rsidRPr="00EA603F">
        <w:rPr>
          <w:i/>
        </w:rPr>
        <w:t xml:space="preserve"> Razlučni vjerovnici:</w:t>
      </w:r>
    </w:p>
    <w:tbl>
      <w:tblPr>
        <w:tblW w:w="9245" w:type="dxa"/>
        <w:tblLayout w:type="fixed"/>
        <w:tblCellMar>
          <w:left w:w="30" w:type="dxa"/>
          <w:right w:w="30" w:type="dxa"/>
        </w:tblCellMar>
        <w:tblLook w:val="0000" w:firstRow="0" w:lastRow="0" w:firstColumn="0" w:lastColumn="0" w:noHBand="0" w:noVBand="0"/>
      </w:tblPr>
      <w:tblGrid>
        <w:gridCol w:w="3007"/>
        <w:gridCol w:w="2126"/>
        <w:gridCol w:w="1701"/>
        <w:gridCol w:w="2411"/>
      </w:tblGrid>
      <w:tr w:rsidR="002623D7" w:rsidRPr="006301A0" w:rsidTr="008727D2">
        <w:trPr>
          <w:trHeight w:val="573"/>
        </w:trPr>
        <w:tc>
          <w:tcPr>
            <w:tcW w:w="3007" w:type="dxa"/>
            <w:tcBorders>
              <w:top w:val="single" w:sz="6" w:space="0" w:color="auto"/>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VJEROVNICI S PRAVOM ODVOJENOG NAMIRENJA</w:t>
            </w:r>
          </w:p>
        </w:tc>
        <w:tc>
          <w:tcPr>
            <w:tcW w:w="2126" w:type="dxa"/>
            <w:tcBorders>
              <w:top w:val="single" w:sz="6" w:space="0" w:color="auto"/>
              <w:left w:val="single" w:sz="6" w:space="0" w:color="auto"/>
              <w:bottom w:val="single" w:sz="6" w:space="0" w:color="auto"/>
              <w:right w:val="single" w:sz="6" w:space="0" w:color="auto"/>
            </w:tcBorders>
          </w:tcPr>
          <w:p w:rsidR="002623D7" w:rsidRPr="000C5EB5" w:rsidRDefault="002623D7" w:rsidP="008727D2">
            <w:pPr>
              <w:autoSpaceDE w:val="0"/>
              <w:autoSpaceDN w:val="0"/>
              <w:adjustRightInd w:val="0"/>
              <w:spacing w:after="0" w:line="240" w:lineRule="auto"/>
              <w:rPr>
                <w:rFonts w:ascii="Times New Roman" w:hAnsi="Times New Roman" w:cs="Times New Roman"/>
                <w:b/>
                <w:sz w:val="20"/>
                <w:szCs w:val="20"/>
              </w:rPr>
            </w:pPr>
            <w:r w:rsidRPr="000C5EB5">
              <w:rPr>
                <w:rFonts w:ascii="Times New Roman" w:hAnsi="Times New Roman" w:cs="Times New Roman"/>
                <w:b/>
                <w:sz w:val="20"/>
                <w:szCs w:val="20"/>
              </w:rPr>
              <w:t>O</w:t>
            </w:r>
            <w:r>
              <w:rPr>
                <w:rFonts w:ascii="Times New Roman" w:hAnsi="Times New Roman" w:cs="Times New Roman"/>
                <w:b/>
                <w:sz w:val="20"/>
                <w:szCs w:val="20"/>
              </w:rPr>
              <w:t>SNOV TRAŽBINE</w:t>
            </w:r>
          </w:p>
        </w:tc>
        <w:tc>
          <w:tcPr>
            <w:tcW w:w="1701" w:type="dxa"/>
            <w:tcBorders>
              <w:top w:val="single" w:sz="6" w:space="0" w:color="auto"/>
              <w:left w:val="single" w:sz="6" w:space="0" w:color="auto"/>
              <w:bottom w:val="single" w:sz="6" w:space="0" w:color="auto"/>
              <w:right w:val="single" w:sz="6" w:space="0" w:color="auto"/>
            </w:tcBorders>
          </w:tcPr>
          <w:p w:rsidR="002623D7" w:rsidRPr="000C5EB5" w:rsidRDefault="002623D7" w:rsidP="008727D2">
            <w:pPr>
              <w:autoSpaceDE w:val="0"/>
              <w:autoSpaceDN w:val="0"/>
              <w:adjustRightInd w:val="0"/>
              <w:spacing w:after="0" w:line="240" w:lineRule="auto"/>
              <w:jc w:val="right"/>
              <w:rPr>
                <w:rFonts w:ascii="Times New Roman" w:hAnsi="Times New Roman" w:cs="Times New Roman"/>
                <w:b/>
                <w:sz w:val="20"/>
                <w:szCs w:val="20"/>
              </w:rPr>
            </w:pPr>
            <w:r w:rsidRPr="000C5EB5">
              <w:rPr>
                <w:rFonts w:ascii="Times New Roman" w:hAnsi="Times New Roman" w:cs="Times New Roman"/>
                <w:b/>
                <w:sz w:val="20"/>
                <w:szCs w:val="20"/>
              </w:rPr>
              <w:t>Iznos tražbine</w:t>
            </w:r>
          </w:p>
        </w:tc>
        <w:tc>
          <w:tcPr>
            <w:tcW w:w="2411" w:type="dxa"/>
            <w:tcBorders>
              <w:top w:val="single" w:sz="6" w:space="0" w:color="auto"/>
              <w:left w:val="single" w:sz="6" w:space="0" w:color="auto"/>
              <w:bottom w:val="single" w:sz="6" w:space="0" w:color="auto"/>
              <w:right w:val="single" w:sz="6" w:space="0" w:color="auto"/>
            </w:tcBorders>
          </w:tcPr>
          <w:p w:rsidR="002623D7" w:rsidRPr="000C5EB5" w:rsidRDefault="002623D7" w:rsidP="008727D2">
            <w:pPr>
              <w:autoSpaceDE w:val="0"/>
              <w:autoSpaceDN w:val="0"/>
              <w:adjustRightInd w:val="0"/>
              <w:spacing w:after="0" w:line="240" w:lineRule="auto"/>
              <w:jc w:val="right"/>
              <w:rPr>
                <w:rFonts w:ascii="Times New Roman" w:hAnsi="Times New Roman" w:cs="Times New Roman"/>
                <w:b/>
                <w:sz w:val="20"/>
                <w:szCs w:val="20"/>
              </w:rPr>
            </w:pPr>
            <w:r w:rsidRPr="000C5EB5">
              <w:rPr>
                <w:rFonts w:ascii="Times New Roman" w:hAnsi="Times New Roman" w:cs="Times New Roman"/>
                <w:b/>
                <w:sz w:val="20"/>
                <w:szCs w:val="20"/>
              </w:rPr>
              <w:t>Predmet  na kojem postoji razlučno pravo</w:t>
            </w:r>
          </w:p>
        </w:tc>
      </w:tr>
      <w:tr w:rsidR="002623D7" w:rsidRPr="006301A0" w:rsidTr="008727D2">
        <w:trPr>
          <w:trHeight w:val="573"/>
        </w:trPr>
        <w:tc>
          <w:tcPr>
            <w:tcW w:w="3007" w:type="dxa"/>
            <w:tcBorders>
              <w:top w:val="single" w:sz="6" w:space="0" w:color="auto"/>
              <w:left w:val="single" w:sz="6" w:space="0" w:color="auto"/>
              <w:bottom w:val="single" w:sz="6" w:space="0" w:color="auto"/>
              <w:right w:val="single" w:sz="6" w:space="0" w:color="auto"/>
            </w:tcBorders>
          </w:tcPr>
          <w:p w:rsidR="002623D7" w:rsidRDefault="002623D7" w:rsidP="008727D2">
            <w:pPr>
              <w:pStyle w:val="Odlomakpopisa"/>
              <w:ind w:left="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RH MF POREZNA UPRAVA zas.po ŽDO Pula, Zagreb, Katančićeva 5, OIB: 18683136487</w:t>
            </w:r>
          </w:p>
          <w:p w:rsidR="002623D7" w:rsidRDefault="002623D7" w:rsidP="008727D2">
            <w:pPr>
              <w:pStyle w:val="Odlomakpopisa"/>
              <w:ind w:left="0"/>
              <w:rPr>
                <w:rFonts w:ascii="Times New Roman" w:hAnsi="Times New Roman" w:cs="Times New Roman"/>
                <w:color w:val="000000" w:themeColor="text1"/>
                <w:sz w:val="18"/>
                <w:szCs w:val="18"/>
              </w:rPr>
            </w:pPr>
          </w:p>
        </w:tc>
        <w:tc>
          <w:tcPr>
            <w:tcW w:w="2126" w:type="dxa"/>
            <w:tcBorders>
              <w:top w:val="single" w:sz="6" w:space="0" w:color="auto"/>
              <w:left w:val="single" w:sz="6" w:space="0" w:color="auto"/>
              <w:bottom w:val="single" w:sz="6" w:space="0" w:color="auto"/>
              <w:right w:val="single" w:sz="6" w:space="0" w:color="auto"/>
            </w:tcBorders>
          </w:tcPr>
          <w:p w:rsidR="002623D7" w:rsidRPr="0029310E" w:rsidRDefault="002623D7" w:rsidP="008727D2">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Rješenja Općinskog suda u Rijeci, Ovr.2533/10, Ovr-738/11 (Z-6188/11) i Ovr-4174/15 od 2.6.15.</w:t>
            </w:r>
          </w:p>
        </w:tc>
        <w:tc>
          <w:tcPr>
            <w:tcW w:w="1701" w:type="dxa"/>
            <w:tcBorders>
              <w:top w:val="single" w:sz="6" w:space="0" w:color="auto"/>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96.634,28</w:t>
            </w:r>
          </w:p>
        </w:tc>
        <w:tc>
          <w:tcPr>
            <w:tcW w:w="2411" w:type="dxa"/>
            <w:tcBorders>
              <w:top w:val="single" w:sz="6" w:space="0" w:color="auto"/>
              <w:left w:val="single" w:sz="6" w:space="0" w:color="auto"/>
              <w:bottom w:val="single" w:sz="6" w:space="0" w:color="auto"/>
              <w:right w:val="single" w:sz="6" w:space="0" w:color="auto"/>
            </w:tcBorders>
          </w:tcPr>
          <w:p w:rsidR="002623D7" w:rsidRDefault="002623D7" w:rsidP="008727D2">
            <w:pPr>
              <w:pStyle w:val="Odlomakpopisa"/>
              <w:ind w:left="0"/>
              <w:rPr>
                <w:rFonts w:ascii="Times New Roman" w:hAnsi="Times New Roman" w:cs="Times New Roman"/>
                <w:b/>
                <w:sz w:val="18"/>
                <w:szCs w:val="18"/>
              </w:rPr>
            </w:pPr>
            <w:r>
              <w:rPr>
                <w:rFonts w:ascii="Times New Roman" w:hAnsi="Times New Roman" w:cs="Times New Roman"/>
                <w:b/>
                <w:sz w:val="18"/>
                <w:szCs w:val="18"/>
              </w:rPr>
              <w:t>Nekretnine:</w:t>
            </w:r>
          </w:p>
          <w:p w:rsidR="002623D7" w:rsidRPr="00217E12" w:rsidRDefault="002623D7" w:rsidP="008727D2">
            <w:pPr>
              <w:pStyle w:val="Odlomakpopisa"/>
              <w:ind w:left="0"/>
              <w:rPr>
                <w:rFonts w:ascii="Times New Roman" w:hAnsi="Times New Roman" w:cs="Times New Roman"/>
                <w:sz w:val="18"/>
                <w:szCs w:val="18"/>
              </w:rPr>
            </w:pPr>
            <w:r w:rsidRPr="00217E12">
              <w:rPr>
                <w:rFonts w:ascii="Times New Roman" w:hAnsi="Times New Roman" w:cs="Times New Roman"/>
                <w:sz w:val="18"/>
                <w:szCs w:val="18"/>
              </w:rPr>
              <w:t xml:space="preserve">- k.č.4090/1  </w:t>
            </w:r>
          </w:p>
          <w:p w:rsidR="002623D7" w:rsidRPr="00217E12" w:rsidRDefault="002623D7" w:rsidP="008727D2">
            <w:pPr>
              <w:pStyle w:val="Odlomakpopisa"/>
              <w:ind w:left="0"/>
              <w:rPr>
                <w:rFonts w:ascii="Times New Roman" w:hAnsi="Times New Roman" w:cs="Times New Roman"/>
                <w:sz w:val="18"/>
                <w:szCs w:val="18"/>
              </w:rPr>
            </w:pPr>
            <w:r w:rsidRPr="00217E12">
              <w:rPr>
                <w:rFonts w:ascii="Times New Roman" w:hAnsi="Times New Roman" w:cs="Times New Roman"/>
                <w:sz w:val="18"/>
                <w:szCs w:val="18"/>
              </w:rPr>
              <w:t>-k.č. 4090/2 i</w:t>
            </w:r>
          </w:p>
          <w:p w:rsidR="002623D7" w:rsidRPr="00217E12" w:rsidRDefault="002623D7" w:rsidP="008727D2">
            <w:pPr>
              <w:pStyle w:val="Odlomakpopisa"/>
              <w:ind w:left="0"/>
              <w:rPr>
                <w:rFonts w:ascii="Times New Roman" w:hAnsi="Times New Roman" w:cs="Times New Roman"/>
                <w:sz w:val="18"/>
                <w:szCs w:val="18"/>
              </w:rPr>
            </w:pPr>
            <w:r w:rsidRPr="00217E12">
              <w:rPr>
                <w:rFonts w:ascii="Times New Roman" w:hAnsi="Times New Roman" w:cs="Times New Roman"/>
                <w:sz w:val="18"/>
                <w:szCs w:val="18"/>
              </w:rPr>
              <w:t>-k.č. 4090/3, sve   iz zk.ul 93  KO Kraljevica</w:t>
            </w:r>
          </w:p>
          <w:p w:rsidR="002623D7" w:rsidRPr="00F8038D" w:rsidRDefault="002623D7" w:rsidP="008727D2">
            <w:pPr>
              <w:pStyle w:val="Odlomakpopisa"/>
              <w:ind w:left="-6834" w:hanging="1412"/>
              <w:rPr>
                <w:rFonts w:ascii="Times New Roman" w:hAnsi="Times New Roman" w:cs="Times New Roman"/>
                <w:b/>
                <w:sz w:val="18"/>
                <w:szCs w:val="18"/>
              </w:rPr>
            </w:pPr>
          </w:p>
        </w:tc>
      </w:tr>
      <w:tr w:rsidR="002623D7" w:rsidRPr="006301A0" w:rsidTr="008727D2">
        <w:trPr>
          <w:trHeight w:val="573"/>
        </w:trPr>
        <w:tc>
          <w:tcPr>
            <w:tcW w:w="3007" w:type="dxa"/>
            <w:tcBorders>
              <w:top w:val="single" w:sz="6" w:space="0" w:color="auto"/>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rPr>
                <w:rFonts w:ascii="Times New Roman" w:hAnsi="Times New Roman" w:cs="Times New Roman"/>
                <w:b/>
                <w:bCs/>
                <w:sz w:val="20"/>
                <w:szCs w:val="20"/>
              </w:rPr>
            </w:pPr>
          </w:p>
        </w:tc>
        <w:tc>
          <w:tcPr>
            <w:tcW w:w="2126" w:type="dxa"/>
            <w:tcBorders>
              <w:top w:val="single" w:sz="6" w:space="0" w:color="auto"/>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rPr>
                <w:rFonts w:ascii="Times New Roman" w:hAnsi="Times New Roman" w:cs="Times New Roman"/>
                <w:b/>
                <w:sz w:val="20"/>
                <w:szCs w:val="20"/>
              </w:rPr>
            </w:pPr>
            <w:r w:rsidRPr="00FE35F4">
              <w:rPr>
                <w:rFonts w:ascii="Times New Roman" w:hAnsi="Times New Roman" w:cs="Times New Roman"/>
                <w:b/>
                <w:sz w:val="20"/>
                <w:szCs w:val="20"/>
              </w:rPr>
              <w:t xml:space="preserve">U K U P N O </w:t>
            </w:r>
          </w:p>
        </w:tc>
        <w:tc>
          <w:tcPr>
            <w:tcW w:w="1701" w:type="dxa"/>
            <w:tcBorders>
              <w:top w:val="single" w:sz="6" w:space="0" w:color="auto"/>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96.634,28</w:t>
            </w:r>
          </w:p>
        </w:tc>
        <w:tc>
          <w:tcPr>
            <w:tcW w:w="2411" w:type="dxa"/>
            <w:tcBorders>
              <w:top w:val="single" w:sz="6" w:space="0" w:color="auto"/>
              <w:left w:val="single" w:sz="6" w:space="0" w:color="auto"/>
              <w:bottom w:val="single" w:sz="6" w:space="0" w:color="auto"/>
              <w:right w:val="single" w:sz="6" w:space="0" w:color="auto"/>
            </w:tcBorders>
          </w:tcPr>
          <w:p w:rsidR="002623D7" w:rsidRPr="00FE35F4" w:rsidRDefault="002623D7" w:rsidP="008727D2">
            <w:pPr>
              <w:autoSpaceDE w:val="0"/>
              <w:autoSpaceDN w:val="0"/>
              <w:adjustRightInd w:val="0"/>
              <w:spacing w:after="0" w:line="240" w:lineRule="auto"/>
              <w:jc w:val="right"/>
              <w:rPr>
                <w:rFonts w:ascii="Times New Roman" w:hAnsi="Times New Roman" w:cs="Times New Roman"/>
                <w:b/>
                <w:sz w:val="20"/>
                <w:szCs w:val="20"/>
              </w:rPr>
            </w:pPr>
          </w:p>
        </w:tc>
      </w:tr>
    </w:tbl>
    <w:p w:rsidR="002623D7" w:rsidRDefault="002623D7" w:rsidP="002623D7">
      <w:pPr>
        <w:pStyle w:val="normal-000003"/>
        <w:spacing w:after="0"/>
      </w:pPr>
    </w:p>
    <w:p w:rsidR="002623D7" w:rsidRDefault="002623D7" w:rsidP="002623D7">
      <w:pPr>
        <w:pStyle w:val="normal-000003"/>
        <w:spacing w:after="0"/>
      </w:pPr>
      <w:r>
        <w:lastRenderedPageBreak/>
        <w:t>Nema prijavljenih izlučnih prava.</w:t>
      </w:r>
    </w:p>
    <w:p w:rsidR="002623D7" w:rsidRDefault="002623D7" w:rsidP="002623D7">
      <w:pPr>
        <w:pStyle w:val="normal-000003"/>
        <w:spacing w:after="0"/>
        <w:ind w:left="48"/>
        <w:rPr>
          <w:rStyle w:val="000004"/>
        </w:rPr>
      </w:pPr>
    </w:p>
    <w:p w:rsidR="00876FFD" w:rsidRPr="00876FFD" w:rsidRDefault="002623D7" w:rsidP="00681EAA">
      <w:pPr>
        <w:pStyle w:val="normal-000003"/>
        <w:spacing w:after="0"/>
        <w:rPr>
          <w:rStyle w:val="000004"/>
          <w:b/>
        </w:rPr>
      </w:pPr>
      <w:r>
        <w:rPr>
          <w:rStyle w:val="000004"/>
          <w:b/>
        </w:rPr>
        <w:t>4</w:t>
      </w:r>
      <w:r w:rsidR="00806EF1" w:rsidRPr="00876FFD">
        <w:rPr>
          <w:rStyle w:val="000004"/>
          <w:b/>
        </w:rPr>
        <w:t xml:space="preserve">. </w:t>
      </w:r>
      <w:r w:rsidR="00D96157">
        <w:rPr>
          <w:rStyle w:val="000004"/>
          <w:b/>
        </w:rPr>
        <w:t>P</w:t>
      </w:r>
      <w:r w:rsidR="00876FFD" w:rsidRPr="00876FFD">
        <w:rPr>
          <w:rStyle w:val="000004"/>
          <w:b/>
        </w:rPr>
        <w:t>rijedlozi</w:t>
      </w:r>
    </w:p>
    <w:p w:rsidR="00876FFD" w:rsidRDefault="00876FFD" w:rsidP="00681EAA">
      <w:pPr>
        <w:pStyle w:val="normal-000003"/>
        <w:spacing w:after="0"/>
        <w:rPr>
          <w:rStyle w:val="000004"/>
        </w:rPr>
      </w:pPr>
    </w:p>
    <w:p w:rsidR="0076183C" w:rsidRDefault="00D96157" w:rsidP="0076183C">
      <w:pPr>
        <w:pStyle w:val="normal-000003"/>
        <w:spacing w:after="0"/>
        <w:jc w:val="both"/>
      </w:pPr>
      <w:r>
        <w:t>Da sud donese rješenje kojim će odrediti prodaju u stečajnom postupku nekretnina stečajnog dužnika UVALA SCOTT d.o.o.u stečaju</w:t>
      </w:r>
      <w:r w:rsidR="0076183C">
        <w:t xml:space="preserve">, Umag, Murinska 11b, označenih kao: </w:t>
      </w:r>
      <w:r w:rsidR="0076183C">
        <w:tab/>
        <w:t xml:space="preserve">k.č.4090/1 šuma površine 1.006 m2, </w:t>
      </w:r>
      <w:r w:rsidR="0076183C">
        <w:tab/>
        <w:t xml:space="preserve">k.č.4090/2 šuma površine 76 m2, k.č.4091 put  površine   169 m2 i </w:t>
      </w:r>
      <w:r w:rsidR="0076183C">
        <w:tab/>
        <w:t>k.č.4092    šuma površine     390 m2, uz odgovarajuću primjenu pravila o ovrsi na nekretnini.</w:t>
      </w:r>
    </w:p>
    <w:p w:rsidR="0076183C" w:rsidRDefault="0076183C" w:rsidP="0076183C">
      <w:pPr>
        <w:pStyle w:val="normal-000003"/>
        <w:spacing w:after="0"/>
        <w:jc w:val="both"/>
      </w:pPr>
    </w:p>
    <w:p w:rsidR="0076183C" w:rsidRDefault="0076183C" w:rsidP="0076183C">
      <w:pPr>
        <w:pStyle w:val="normal-000003"/>
        <w:spacing w:after="0"/>
        <w:jc w:val="both"/>
      </w:pPr>
      <w:r>
        <w:t xml:space="preserve">Da Sud donese zaključak o prodaji kojim će utvrditi vrijednost nekretnina, način prodaje i </w:t>
      </w:r>
      <w:r w:rsidR="00280A1F">
        <w:t>uvjete prodaje, uvažavajući Procjenu tržišne vrijednosti nekretnina izrađenju po stalnom sudskom vještaku građevinske struke Jasminki Lilić d.i.g.</w:t>
      </w:r>
      <w:r>
        <w:t xml:space="preserve"> </w:t>
      </w:r>
    </w:p>
    <w:p w:rsidR="0076183C" w:rsidRDefault="0076183C" w:rsidP="0076183C">
      <w:pPr>
        <w:pStyle w:val="normal-000003"/>
        <w:spacing w:after="0"/>
        <w:jc w:val="both"/>
      </w:pPr>
    </w:p>
    <w:p w:rsidR="0076183C" w:rsidRDefault="0076183C" w:rsidP="0076183C">
      <w:pPr>
        <w:pStyle w:val="normal-000003"/>
        <w:spacing w:after="0"/>
        <w:jc w:val="both"/>
      </w:pPr>
    </w:p>
    <w:p w:rsidR="00681EAA" w:rsidRDefault="00681EAA" w:rsidP="00681EAA">
      <w:pPr>
        <w:pStyle w:val="normal-000003"/>
        <w:spacing w:after="0"/>
      </w:pPr>
    </w:p>
    <w:p w:rsidR="00681EAA" w:rsidRPr="002C4118" w:rsidRDefault="00D96157" w:rsidP="00876FFD">
      <w:pPr>
        <w:pStyle w:val="normal-000003"/>
        <w:spacing w:after="0"/>
        <w:ind w:left="708"/>
      </w:pPr>
      <w:r>
        <w:rPr>
          <w:rStyle w:val="zadanifontodlomka-000002"/>
        </w:rPr>
        <w:t>Rijeka,24.  studeni</w:t>
      </w:r>
      <w:r w:rsidR="002C4118">
        <w:rPr>
          <w:rStyle w:val="zadanifontodlomka-000002"/>
        </w:rPr>
        <w:t xml:space="preserve"> </w:t>
      </w:r>
      <w:r w:rsidR="00876FFD" w:rsidRPr="002C4118">
        <w:rPr>
          <w:rStyle w:val="zadanifontodlomka-000002"/>
        </w:rPr>
        <w:t xml:space="preserve"> 2016.</w:t>
      </w:r>
    </w:p>
    <w:p w:rsidR="00681EAA" w:rsidRPr="002C4118" w:rsidRDefault="00681EAA" w:rsidP="00681EAA">
      <w:pPr>
        <w:pStyle w:val="normal-000003"/>
        <w:spacing w:after="0"/>
      </w:pPr>
      <w:r w:rsidRPr="002C4118">
        <w:rPr>
          <w:rStyle w:val="zadanifontodlomka-000002"/>
        </w:rPr>
        <w:t>                       </w:t>
      </w:r>
    </w:p>
    <w:p w:rsidR="00681EAA" w:rsidRPr="002C4118" w:rsidRDefault="00681EAA" w:rsidP="00681EAA">
      <w:pPr>
        <w:pStyle w:val="normal-000059"/>
        <w:spacing w:after="0"/>
      </w:pPr>
      <w:r w:rsidRPr="002C4118">
        <w:rPr>
          <w:rStyle w:val="zadanifontodlomka-000002"/>
        </w:rPr>
        <w:t>____________________________________</w:t>
      </w:r>
      <w:r w:rsidRPr="002C4118">
        <w:t xml:space="preserve"> </w:t>
      </w:r>
    </w:p>
    <w:p w:rsidR="00681EAA" w:rsidRPr="002C4118" w:rsidRDefault="00681EAA" w:rsidP="00681EAA">
      <w:pPr>
        <w:pStyle w:val="normal-000059"/>
        <w:spacing w:after="0"/>
      </w:pPr>
      <w:r w:rsidRPr="002C4118">
        <w:rPr>
          <w:rStyle w:val="zadanifontodlomka-000002"/>
        </w:rPr>
        <w:t>   Potpis stečajnog upravitelja</w:t>
      </w:r>
      <w:r w:rsidRPr="002C4118">
        <w:t xml:space="preserve"> </w:t>
      </w:r>
    </w:p>
    <w:p w:rsidR="004A7005" w:rsidRDefault="004A7005"/>
    <w:sectPr w:rsidR="004A7005" w:rsidSect="004A70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D6629"/>
    <w:multiLevelType w:val="hybridMultilevel"/>
    <w:tmpl w:val="15549AD6"/>
    <w:lvl w:ilvl="0" w:tplc="C55E4C8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10276894"/>
    <w:multiLevelType w:val="hybridMultilevel"/>
    <w:tmpl w:val="DE3E76F0"/>
    <w:lvl w:ilvl="0" w:tplc="CC96399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2432C31"/>
    <w:multiLevelType w:val="multilevel"/>
    <w:tmpl w:val="6D860AFE"/>
    <w:lvl w:ilvl="0">
      <w:start w:val="1"/>
      <w:numFmt w:val="decimal"/>
      <w:lvlText w:val="%1."/>
      <w:lvlJc w:val="left"/>
      <w:pPr>
        <w:ind w:left="408" w:hanging="360"/>
      </w:pPr>
      <w:rPr>
        <w:rFonts w:hint="default"/>
      </w:rPr>
    </w:lvl>
    <w:lvl w:ilvl="1">
      <w:start w:val="1"/>
      <w:numFmt w:val="decimal"/>
      <w:isLgl/>
      <w:lvlText w:val="%1.%2."/>
      <w:lvlJc w:val="left"/>
      <w:pPr>
        <w:ind w:left="408" w:hanging="360"/>
      </w:pPr>
      <w:rPr>
        <w:rFonts w:hint="default"/>
      </w:rPr>
    </w:lvl>
    <w:lvl w:ilvl="2">
      <w:start w:val="1"/>
      <w:numFmt w:val="decimal"/>
      <w:isLgl/>
      <w:lvlText w:val="%1.%2.%3."/>
      <w:lvlJc w:val="left"/>
      <w:pPr>
        <w:ind w:left="768" w:hanging="720"/>
      </w:pPr>
      <w:rPr>
        <w:rFonts w:hint="default"/>
      </w:rPr>
    </w:lvl>
    <w:lvl w:ilvl="3">
      <w:start w:val="1"/>
      <w:numFmt w:val="decimal"/>
      <w:isLgl/>
      <w:lvlText w:val="%1.%2.%3.%4."/>
      <w:lvlJc w:val="left"/>
      <w:pPr>
        <w:ind w:left="768" w:hanging="720"/>
      </w:pPr>
      <w:rPr>
        <w:rFonts w:hint="default"/>
      </w:rPr>
    </w:lvl>
    <w:lvl w:ilvl="4">
      <w:start w:val="1"/>
      <w:numFmt w:val="decimal"/>
      <w:isLgl/>
      <w:lvlText w:val="%1.%2.%3.%4.%5."/>
      <w:lvlJc w:val="left"/>
      <w:pPr>
        <w:ind w:left="1128" w:hanging="1080"/>
      </w:pPr>
      <w:rPr>
        <w:rFonts w:hint="default"/>
      </w:rPr>
    </w:lvl>
    <w:lvl w:ilvl="5">
      <w:start w:val="1"/>
      <w:numFmt w:val="decimal"/>
      <w:isLgl/>
      <w:lvlText w:val="%1.%2.%3.%4.%5.%6."/>
      <w:lvlJc w:val="left"/>
      <w:pPr>
        <w:ind w:left="1128" w:hanging="1080"/>
      </w:pPr>
      <w:rPr>
        <w:rFonts w:hint="default"/>
      </w:rPr>
    </w:lvl>
    <w:lvl w:ilvl="6">
      <w:start w:val="1"/>
      <w:numFmt w:val="decimal"/>
      <w:isLgl/>
      <w:lvlText w:val="%1.%2.%3.%4.%5.%6.%7."/>
      <w:lvlJc w:val="left"/>
      <w:pPr>
        <w:ind w:left="1488" w:hanging="1440"/>
      </w:pPr>
      <w:rPr>
        <w:rFonts w:hint="default"/>
      </w:rPr>
    </w:lvl>
    <w:lvl w:ilvl="7">
      <w:start w:val="1"/>
      <w:numFmt w:val="decimal"/>
      <w:isLgl/>
      <w:lvlText w:val="%1.%2.%3.%4.%5.%6.%7.%8."/>
      <w:lvlJc w:val="left"/>
      <w:pPr>
        <w:ind w:left="1488" w:hanging="1440"/>
      </w:pPr>
      <w:rPr>
        <w:rFonts w:hint="default"/>
      </w:rPr>
    </w:lvl>
    <w:lvl w:ilvl="8">
      <w:start w:val="1"/>
      <w:numFmt w:val="decimal"/>
      <w:isLgl/>
      <w:lvlText w:val="%1.%2.%3.%4.%5.%6.%7.%8.%9."/>
      <w:lvlJc w:val="left"/>
      <w:pPr>
        <w:ind w:left="1848" w:hanging="1800"/>
      </w:pPr>
      <w:rPr>
        <w:rFonts w:hint="default"/>
      </w:rPr>
    </w:lvl>
  </w:abstractNum>
  <w:abstractNum w:abstractNumId="3">
    <w:nsid w:val="351B04AA"/>
    <w:multiLevelType w:val="hybridMultilevel"/>
    <w:tmpl w:val="E73A1B76"/>
    <w:lvl w:ilvl="0" w:tplc="92B6BCC2">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65A12C24"/>
    <w:multiLevelType w:val="hybridMultilevel"/>
    <w:tmpl w:val="3AD2F1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AA73A2C"/>
    <w:multiLevelType w:val="hybridMultilevel"/>
    <w:tmpl w:val="3954ABE8"/>
    <w:lvl w:ilvl="0" w:tplc="AC68A85A">
      <w:start w:val="221"/>
      <w:numFmt w:val="bullet"/>
      <w:lvlText w:val="-"/>
      <w:lvlJc w:val="left"/>
      <w:pPr>
        <w:ind w:left="1068" w:hanging="360"/>
      </w:pPr>
      <w:rPr>
        <w:rFonts w:ascii="Times New Roman" w:eastAsiaTheme="minorEastAsia"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nsid w:val="7FEC5428"/>
    <w:multiLevelType w:val="hybridMultilevel"/>
    <w:tmpl w:val="0CC0A626"/>
    <w:lvl w:ilvl="0" w:tplc="CE24B78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EAA"/>
    <w:rsid w:val="00065B06"/>
    <w:rsid w:val="00084300"/>
    <w:rsid w:val="00094E03"/>
    <w:rsid w:val="000B2B06"/>
    <w:rsid w:val="000B5285"/>
    <w:rsid w:val="000C5EB5"/>
    <w:rsid w:val="000D35AA"/>
    <w:rsid w:val="001225B1"/>
    <w:rsid w:val="001317CA"/>
    <w:rsid w:val="00155D98"/>
    <w:rsid w:val="001616FC"/>
    <w:rsid w:val="001967CD"/>
    <w:rsid w:val="001C4FC6"/>
    <w:rsid w:val="001D1738"/>
    <w:rsid w:val="001E3897"/>
    <w:rsid w:val="00232671"/>
    <w:rsid w:val="00246911"/>
    <w:rsid w:val="002503FF"/>
    <w:rsid w:val="0025536B"/>
    <w:rsid w:val="00261D02"/>
    <w:rsid w:val="002623D7"/>
    <w:rsid w:val="00280A1F"/>
    <w:rsid w:val="00281266"/>
    <w:rsid w:val="00286D59"/>
    <w:rsid w:val="0029310E"/>
    <w:rsid w:val="002C3AF1"/>
    <w:rsid w:val="002C4118"/>
    <w:rsid w:val="00300A80"/>
    <w:rsid w:val="003011B3"/>
    <w:rsid w:val="003046F8"/>
    <w:rsid w:val="00320D7E"/>
    <w:rsid w:val="00367D89"/>
    <w:rsid w:val="003771E7"/>
    <w:rsid w:val="00382503"/>
    <w:rsid w:val="0038382E"/>
    <w:rsid w:val="00384FCF"/>
    <w:rsid w:val="00397553"/>
    <w:rsid w:val="003C22D1"/>
    <w:rsid w:val="003E3CCD"/>
    <w:rsid w:val="003E4FE1"/>
    <w:rsid w:val="003E6CC3"/>
    <w:rsid w:val="003F23FD"/>
    <w:rsid w:val="0042457C"/>
    <w:rsid w:val="0043084F"/>
    <w:rsid w:val="0045618B"/>
    <w:rsid w:val="0046185F"/>
    <w:rsid w:val="00475B60"/>
    <w:rsid w:val="004A3E1F"/>
    <w:rsid w:val="004A7005"/>
    <w:rsid w:val="004B4ED0"/>
    <w:rsid w:val="004E6E63"/>
    <w:rsid w:val="00510048"/>
    <w:rsid w:val="0051599E"/>
    <w:rsid w:val="00521884"/>
    <w:rsid w:val="005352DB"/>
    <w:rsid w:val="0054685E"/>
    <w:rsid w:val="00556F26"/>
    <w:rsid w:val="00565EBC"/>
    <w:rsid w:val="0058197F"/>
    <w:rsid w:val="005A435E"/>
    <w:rsid w:val="005B4A98"/>
    <w:rsid w:val="005C5DC3"/>
    <w:rsid w:val="005F0CF5"/>
    <w:rsid w:val="00606AE4"/>
    <w:rsid w:val="00612654"/>
    <w:rsid w:val="00636717"/>
    <w:rsid w:val="0063672A"/>
    <w:rsid w:val="00664AC2"/>
    <w:rsid w:val="00674761"/>
    <w:rsid w:val="00675C5C"/>
    <w:rsid w:val="00681EAA"/>
    <w:rsid w:val="006951ED"/>
    <w:rsid w:val="006A2A79"/>
    <w:rsid w:val="006C1BEE"/>
    <w:rsid w:val="00746233"/>
    <w:rsid w:val="007500C7"/>
    <w:rsid w:val="00751B03"/>
    <w:rsid w:val="0075315B"/>
    <w:rsid w:val="0076183C"/>
    <w:rsid w:val="00786A4E"/>
    <w:rsid w:val="00787585"/>
    <w:rsid w:val="007A6D30"/>
    <w:rsid w:val="007B24EC"/>
    <w:rsid w:val="007E73D4"/>
    <w:rsid w:val="007F23CE"/>
    <w:rsid w:val="00806EF1"/>
    <w:rsid w:val="00816BA1"/>
    <w:rsid w:val="00823F75"/>
    <w:rsid w:val="00847CF9"/>
    <w:rsid w:val="0087463B"/>
    <w:rsid w:val="00876FFD"/>
    <w:rsid w:val="00892ABF"/>
    <w:rsid w:val="008B7F35"/>
    <w:rsid w:val="008D4C58"/>
    <w:rsid w:val="00902E60"/>
    <w:rsid w:val="00947250"/>
    <w:rsid w:val="00992B0A"/>
    <w:rsid w:val="009A1F6F"/>
    <w:rsid w:val="009D6681"/>
    <w:rsid w:val="009E2DB9"/>
    <w:rsid w:val="009F2614"/>
    <w:rsid w:val="009F7CB0"/>
    <w:rsid w:val="00A0142F"/>
    <w:rsid w:val="00A12956"/>
    <w:rsid w:val="00A25192"/>
    <w:rsid w:val="00A41654"/>
    <w:rsid w:val="00A45C83"/>
    <w:rsid w:val="00A941D1"/>
    <w:rsid w:val="00AA4B34"/>
    <w:rsid w:val="00AA60C2"/>
    <w:rsid w:val="00AB0277"/>
    <w:rsid w:val="00AD4F9E"/>
    <w:rsid w:val="00AF0CA8"/>
    <w:rsid w:val="00AF77CB"/>
    <w:rsid w:val="00AF790A"/>
    <w:rsid w:val="00B16D8C"/>
    <w:rsid w:val="00B32D01"/>
    <w:rsid w:val="00B4404E"/>
    <w:rsid w:val="00B50BC3"/>
    <w:rsid w:val="00B5527C"/>
    <w:rsid w:val="00B57A63"/>
    <w:rsid w:val="00B62F46"/>
    <w:rsid w:val="00B6759E"/>
    <w:rsid w:val="00B72606"/>
    <w:rsid w:val="00B72A22"/>
    <w:rsid w:val="00BA0C81"/>
    <w:rsid w:val="00BA7635"/>
    <w:rsid w:val="00BC0282"/>
    <w:rsid w:val="00BC1D2E"/>
    <w:rsid w:val="00BE0E8A"/>
    <w:rsid w:val="00BE3F08"/>
    <w:rsid w:val="00BE6F49"/>
    <w:rsid w:val="00C017C6"/>
    <w:rsid w:val="00C61326"/>
    <w:rsid w:val="00C80072"/>
    <w:rsid w:val="00C81C7E"/>
    <w:rsid w:val="00C92310"/>
    <w:rsid w:val="00C93F98"/>
    <w:rsid w:val="00C9615D"/>
    <w:rsid w:val="00CC1B2D"/>
    <w:rsid w:val="00CC1FB4"/>
    <w:rsid w:val="00CC3347"/>
    <w:rsid w:val="00CC4E65"/>
    <w:rsid w:val="00CC4F0D"/>
    <w:rsid w:val="00CE3898"/>
    <w:rsid w:val="00CE7C48"/>
    <w:rsid w:val="00D17096"/>
    <w:rsid w:val="00D21AEC"/>
    <w:rsid w:val="00D33345"/>
    <w:rsid w:val="00D76FD2"/>
    <w:rsid w:val="00D96157"/>
    <w:rsid w:val="00DB020D"/>
    <w:rsid w:val="00DB5FCE"/>
    <w:rsid w:val="00DC36DE"/>
    <w:rsid w:val="00DD38E4"/>
    <w:rsid w:val="00DD5041"/>
    <w:rsid w:val="00DF20DE"/>
    <w:rsid w:val="00E02766"/>
    <w:rsid w:val="00E26C89"/>
    <w:rsid w:val="00E3089E"/>
    <w:rsid w:val="00E34B1C"/>
    <w:rsid w:val="00E43468"/>
    <w:rsid w:val="00E55347"/>
    <w:rsid w:val="00E70CA0"/>
    <w:rsid w:val="00E92811"/>
    <w:rsid w:val="00EA603F"/>
    <w:rsid w:val="00EB19BD"/>
    <w:rsid w:val="00EB3AD7"/>
    <w:rsid w:val="00EE69B9"/>
    <w:rsid w:val="00EF483C"/>
    <w:rsid w:val="00EF485E"/>
    <w:rsid w:val="00EF58DC"/>
    <w:rsid w:val="00F11EF0"/>
    <w:rsid w:val="00F2200B"/>
    <w:rsid w:val="00F30D5B"/>
    <w:rsid w:val="00F37835"/>
    <w:rsid w:val="00F47C11"/>
    <w:rsid w:val="00F50F76"/>
    <w:rsid w:val="00F70092"/>
    <w:rsid w:val="00F843D0"/>
    <w:rsid w:val="00F92E5B"/>
    <w:rsid w:val="00FA3F6B"/>
    <w:rsid w:val="00FB4247"/>
    <w:rsid w:val="00FC241E"/>
    <w:rsid w:val="00FC55F7"/>
    <w:rsid w:val="00FD6586"/>
    <w:rsid w:val="00FE18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link w:val="Naslov1Char"/>
    <w:uiPriority w:val="9"/>
    <w:qFormat/>
    <w:rsid w:val="00681EAA"/>
    <w:pPr>
      <w:spacing w:before="100" w:beforeAutospacing="1" w:after="100" w:afterAutospacing="1" w:line="240" w:lineRule="auto"/>
      <w:outlineLvl w:val="0"/>
    </w:pPr>
    <w:rPr>
      <w:rFonts w:ascii="Times New Roman" w:hAnsi="Times New Roman" w:cs="Times New Roman"/>
      <w:b/>
      <w:bCs/>
      <w:kern w:val="36"/>
      <w:sz w:val="48"/>
      <w:szCs w:val="4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hAnsi="Times New Roman" w:cs="Times New Roman"/>
      <w:sz w:val="24"/>
      <w:szCs w:val="24"/>
    </w:rPr>
  </w:style>
  <w:style w:type="paragraph" w:customStyle="1" w:styleId="normal-000009">
    <w:name w:val="normal-000009"/>
    <w:basedOn w:val="Normal"/>
    <w:rsid w:val="00681EAA"/>
    <w:pPr>
      <w:spacing w:after="144" w:line="240" w:lineRule="auto"/>
      <w:jc w:val="center"/>
    </w:pPr>
    <w:rPr>
      <w:rFonts w:ascii="Times New Roman" w:hAnsi="Times New Roman" w:cs="Times New Roman"/>
      <w:sz w:val="24"/>
      <w:szCs w:val="24"/>
    </w:rPr>
  </w:style>
  <w:style w:type="paragraph" w:customStyle="1" w:styleId="normal-000059">
    <w:name w:val="normal-000059"/>
    <w:basedOn w:val="Normal"/>
    <w:rsid w:val="00681EAA"/>
    <w:pPr>
      <w:spacing w:after="144" w:line="240" w:lineRule="auto"/>
      <w:jc w:val="right"/>
    </w:pPr>
    <w:rPr>
      <w:rFonts w:ascii="Times New Roman" w:hAnsi="Times New Roman" w:cs="Times New Roman"/>
      <w:sz w:val="24"/>
      <w:szCs w:val="24"/>
    </w:rPr>
  </w:style>
  <w:style w:type="character" w:customStyle="1" w:styleId="zadanifontodlomka-000001">
    <w:name w:val="zadanifontodlomka-000001"/>
    <w:basedOn w:val="Zadanifontodlomka"/>
    <w:rsid w:val="00681EAA"/>
    <w:rPr>
      <w:rFonts w:ascii="Times New Roman" w:hAnsi="Times New Roman" w:cs="Times New Roman" w:hint="default"/>
      <w:b/>
      <w:bCs/>
      <w:sz w:val="24"/>
      <w:szCs w:val="24"/>
    </w:rPr>
  </w:style>
  <w:style w:type="character" w:customStyle="1" w:styleId="zadanifontodlomka-000002">
    <w:name w:val="zadanifontodlomka-000002"/>
    <w:basedOn w:val="Zadanifontodlomka"/>
    <w:rsid w:val="00681EAA"/>
    <w:rPr>
      <w:rFonts w:ascii="Times New Roman" w:hAnsi="Times New Roman" w:cs="Times New Roman" w:hint="default"/>
      <w:b w:val="0"/>
      <w:bCs w:val="0"/>
      <w:sz w:val="24"/>
      <w:szCs w:val="24"/>
    </w:rPr>
  </w:style>
  <w:style w:type="character" w:customStyle="1" w:styleId="000004">
    <w:name w:val="000004"/>
    <w:basedOn w:val="Zadanifontodlomka"/>
    <w:rsid w:val="00681EAA"/>
    <w:rPr>
      <w:b w:val="0"/>
      <w:bCs w:val="0"/>
      <w:sz w:val="24"/>
      <w:szCs w:val="24"/>
    </w:rPr>
  </w:style>
  <w:style w:type="character" w:customStyle="1" w:styleId="zadanifontodlomka-000007">
    <w:name w:val="zadanifontodlomka-000007"/>
    <w:basedOn w:val="Zadanifontodlomka"/>
    <w:rsid w:val="00681EAA"/>
    <w:rPr>
      <w:rFonts w:ascii="Times New Roman" w:hAnsi="Times New Roman" w:cs="Times New Roman" w:hint="default"/>
      <w:b/>
      <w:bCs/>
      <w:sz w:val="24"/>
      <w:szCs w:val="24"/>
    </w:rPr>
  </w:style>
  <w:style w:type="paragraph" w:styleId="Odlomakpopisa">
    <w:name w:val="List Paragraph"/>
    <w:basedOn w:val="Normal"/>
    <w:uiPriority w:val="34"/>
    <w:qFormat/>
    <w:rsid w:val="00FE1851"/>
    <w:pPr>
      <w:ind w:left="720"/>
      <w:contextualSpacing/>
    </w:pPr>
  </w:style>
  <w:style w:type="table" w:styleId="Reetkatablice">
    <w:name w:val="Table Grid"/>
    <w:basedOn w:val="Obinatablica"/>
    <w:uiPriority w:val="59"/>
    <w:rsid w:val="00FE1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link w:val="Naslov1Char"/>
    <w:uiPriority w:val="9"/>
    <w:qFormat/>
    <w:rsid w:val="00681EAA"/>
    <w:pPr>
      <w:spacing w:before="100" w:beforeAutospacing="1" w:after="100" w:afterAutospacing="1" w:line="240" w:lineRule="auto"/>
      <w:outlineLvl w:val="0"/>
    </w:pPr>
    <w:rPr>
      <w:rFonts w:ascii="Times New Roman" w:hAnsi="Times New Roman" w:cs="Times New Roman"/>
      <w:b/>
      <w:bCs/>
      <w:kern w:val="36"/>
      <w:sz w:val="48"/>
      <w:szCs w:val="4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81EAA"/>
    <w:rPr>
      <w:rFonts w:ascii="Times New Roman" w:eastAsiaTheme="minorEastAsia" w:hAnsi="Times New Roman" w:cs="Times New Roman"/>
      <w:b/>
      <w:bCs/>
      <w:kern w:val="36"/>
      <w:sz w:val="48"/>
      <w:szCs w:val="48"/>
      <w:lang w:eastAsia="hr-HR"/>
    </w:rPr>
  </w:style>
  <w:style w:type="paragraph" w:customStyle="1" w:styleId="normal-000003">
    <w:name w:val="normal-000003"/>
    <w:basedOn w:val="Normal"/>
    <w:rsid w:val="00681EAA"/>
    <w:pPr>
      <w:spacing w:after="144" w:line="240" w:lineRule="auto"/>
    </w:pPr>
    <w:rPr>
      <w:rFonts w:ascii="Times New Roman" w:hAnsi="Times New Roman" w:cs="Times New Roman"/>
      <w:sz w:val="24"/>
      <w:szCs w:val="24"/>
    </w:rPr>
  </w:style>
  <w:style w:type="paragraph" w:customStyle="1" w:styleId="normal-000009">
    <w:name w:val="normal-000009"/>
    <w:basedOn w:val="Normal"/>
    <w:rsid w:val="00681EAA"/>
    <w:pPr>
      <w:spacing w:after="144" w:line="240" w:lineRule="auto"/>
      <w:jc w:val="center"/>
    </w:pPr>
    <w:rPr>
      <w:rFonts w:ascii="Times New Roman" w:hAnsi="Times New Roman" w:cs="Times New Roman"/>
      <w:sz w:val="24"/>
      <w:szCs w:val="24"/>
    </w:rPr>
  </w:style>
  <w:style w:type="paragraph" w:customStyle="1" w:styleId="normal-000059">
    <w:name w:val="normal-000059"/>
    <w:basedOn w:val="Normal"/>
    <w:rsid w:val="00681EAA"/>
    <w:pPr>
      <w:spacing w:after="144" w:line="240" w:lineRule="auto"/>
      <w:jc w:val="right"/>
    </w:pPr>
    <w:rPr>
      <w:rFonts w:ascii="Times New Roman" w:hAnsi="Times New Roman" w:cs="Times New Roman"/>
      <w:sz w:val="24"/>
      <w:szCs w:val="24"/>
    </w:rPr>
  </w:style>
  <w:style w:type="character" w:customStyle="1" w:styleId="zadanifontodlomka-000001">
    <w:name w:val="zadanifontodlomka-000001"/>
    <w:basedOn w:val="Zadanifontodlomka"/>
    <w:rsid w:val="00681EAA"/>
    <w:rPr>
      <w:rFonts w:ascii="Times New Roman" w:hAnsi="Times New Roman" w:cs="Times New Roman" w:hint="default"/>
      <w:b/>
      <w:bCs/>
      <w:sz w:val="24"/>
      <w:szCs w:val="24"/>
    </w:rPr>
  </w:style>
  <w:style w:type="character" w:customStyle="1" w:styleId="zadanifontodlomka-000002">
    <w:name w:val="zadanifontodlomka-000002"/>
    <w:basedOn w:val="Zadanifontodlomka"/>
    <w:rsid w:val="00681EAA"/>
    <w:rPr>
      <w:rFonts w:ascii="Times New Roman" w:hAnsi="Times New Roman" w:cs="Times New Roman" w:hint="default"/>
      <w:b w:val="0"/>
      <w:bCs w:val="0"/>
      <w:sz w:val="24"/>
      <w:szCs w:val="24"/>
    </w:rPr>
  </w:style>
  <w:style w:type="character" w:customStyle="1" w:styleId="000004">
    <w:name w:val="000004"/>
    <w:basedOn w:val="Zadanifontodlomka"/>
    <w:rsid w:val="00681EAA"/>
    <w:rPr>
      <w:b w:val="0"/>
      <w:bCs w:val="0"/>
      <w:sz w:val="24"/>
      <w:szCs w:val="24"/>
    </w:rPr>
  </w:style>
  <w:style w:type="character" w:customStyle="1" w:styleId="zadanifontodlomka-000007">
    <w:name w:val="zadanifontodlomka-000007"/>
    <w:basedOn w:val="Zadanifontodlomka"/>
    <w:rsid w:val="00681EAA"/>
    <w:rPr>
      <w:rFonts w:ascii="Times New Roman" w:hAnsi="Times New Roman" w:cs="Times New Roman" w:hint="default"/>
      <w:b/>
      <w:bCs/>
      <w:sz w:val="24"/>
      <w:szCs w:val="24"/>
    </w:rPr>
  </w:style>
  <w:style w:type="paragraph" w:styleId="Odlomakpopisa">
    <w:name w:val="List Paragraph"/>
    <w:basedOn w:val="Normal"/>
    <w:uiPriority w:val="34"/>
    <w:qFormat/>
    <w:rsid w:val="00FE1851"/>
    <w:pPr>
      <w:ind w:left="720"/>
      <w:contextualSpacing/>
    </w:pPr>
  </w:style>
  <w:style w:type="table" w:styleId="Reetkatablice">
    <w:name w:val="Table Grid"/>
    <w:basedOn w:val="Obinatablica"/>
    <w:uiPriority w:val="59"/>
    <w:rsid w:val="00FE1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1102</Words>
  <Characters>6285</Characters>
  <Application>Microsoft Office Word</Application>
  <DocSecurity>4</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Sanja Lakošeljac</cp:lastModifiedBy>
  <cp:revision>2</cp:revision>
  <cp:lastPrinted>2016-06-13T19:17:00Z</cp:lastPrinted>
  <dcterms:created xsi:type="dcterms:W3CDTF">2016-11-28T13:32:00Z</dcterms:created>
  <dcterms:modified xsi:type="dcterms:W3CDTF">2016-11-28T13:32:00Z</dcterms:modified>
</cp:coreProperties>
</file>